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4640" w14:textId="01E54F78" w:rsidR="00D34C61" w:rsidRPr="006C5C04" w:rsidRDefault="00032005" w:rsidP="00D34C61">
      <w:pPr>
        <w:pStyle w:val="Nzev"/>
        <w:numPr>
          <w:ilvl w:val="0"/>
          <w:numId w:val="0"/>
        </w:numPr>
        <w:spacing w:before="3000"/>
        <w:ind w:left="363"/>
        <w:jc w:val="center"/>
        <w:rPr>
          <w:b/>
          <w:i w:val="0"/>
          <w:iCs/>
          <w:sz w:val="48"/>
        </w:rPr>
      </w:pPr>
      <w:sdt>
        <w:sdtPr>
          <w:rPr>
            <w:b/>
            <w:i w:val="0"/>
            <w:iCs/>
            <w:sz w:val="48"/>
          </w:rPr>
          <w:alias w:val="Stav"/>
          <w:tag w:val=""/>
          <w:id w:val="-1348857702"/>
          <w:placeholder>
            <w:docPart w:val="4B6F7364ABB24B13A9D5B8258EF9F172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3408BE" w:rsidRPr="006C5C04">
            <w:rPr>
              <w:b/>
              <w:i w:val="0"/>
              <w:iCs/>
              <w:sz w:val="48"/>
            </w:rPr>
            <w:t>D.1.4.3.1 - TECHNICKÁ ZPRÁVA (ZTI)</w:t>
          </w:r>
        </w:sdtContent>
      </w:sdt>
    </w:p>
    <w:sdt>
      <w:sdtPr>
        <w:rPr>
          <w:sz w:val="28"/>
        </w:rPr>
        <w:alias w:val="Název"/>
        <w:tag w:val=""/>
        <w:id w:val="642712469"/>
        <w:placeholder>
          <w:docPart w:val="62BD4A1042F0488FBEF69B750CEF83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1CE2F76" w14:textId="1D9134EE" w:rsidR="00D34C61" w:rsidRPr="00201035" w:rsidRDefault="00201035" w:rsidP="00D34C61">
          <w:pPr>
            <w:spacing w:before="240"/>
            <w:jc w:val="center"/>
            <w:rPr>
              <w:sz w:val="28"/>
            </w:rPr>
          </w:pPr>
          <w:r w:rsidRPr="00201035">
            <w:rPr>
              <w:sz w:val="28"/>
            </w:rPr>
            <w:t>„ZŠ Brno, Hroznová 1, p.o., objekt Hlinky 146 – rekonstrukce školní jídelny – výdejny – zpracování dokumentace pro provádění stavby“</w:t>
          </w:r>
        </w:p>
      </w:sdtContent>
    </w:sdt>
    <w:p w14:paraId="0006DD58" w14:textId="396E55A5" w:rsidR="00D34C61" w:rsidRPr="00D34C61" w:rsidRDefault="00D34C61" w:rsidP="00D34C61">
      <w:pPr>
        <w:spacing w:after="0" w:line="240" w:lineRule="auto"/>
        <w:jc w:val="left"/>
        <w:rPr>
          <w:sz w:val="32"/>
        </w:rPr>
      </w:pPr>
      <w:r>
        <w:rPr>
          <w:sz w:val="32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0"/>
          <w:szCs w:val="22"/>
          <w:lang w:eastAsia="cs-CZ"/>
        </w:rPr>
        <w:id w:val="234551811"/>
        <w:docPartObj>
          <w:docPartGallery w:val="Table of Contents"/>
          <w:docPartUnique/>
        </w:docPartObj>
      </w:sdtPr>
      <w:sdtEndPr>
        <w:rPr>
          <w:rFonts w:ascii="Arial" w:hAnsi="Arial"/>
        </w:rPr>
      </w:sdtEndPr>
      <w:sdtContent>
        <w:p w14:paraId="6FDDD2C3" w14:textId="50A9986F" w:rsidR="00C738C7" w:rsidRPr="00F65E25" w:rsidRDefault="00C738C7" w:rsidP="00A33AA9">
          <w:pPr>
            <w:pStyle w:val="Nadpisobsahu"/>
            <w:numPr>
              <w:ilvl w:val="0"/>
              <w:numId w:val="0"/>
            </w:numPr>
            <w:rPr>
              <w:sz w:val="20"/>
            </w:rPr>
          </w:pPr>
        </w:p>
        <w:p w14:paraId="7E8078BC" w14:textId="3365473F" w:rsidR="00A33AA9" w:rsidRPr="00F65E25" w:rsidRDefault="007F03D3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r w:rsidRPr="00F65E25">
            <w:rPr>
              <w:sz w:val="20"/>
            </w:rPr>
            <w:fldChar w:fldCharType="begin"/>
          </w:r>
          <w:r w:rsidRPr="00F65E25">
            <w:rPr>
              <w:rStyle w:val="Odkaznarejstk"/>
              <w:webHidden/>
              <w:sz w:val="20"/>
            </w:rPr>
            <w:instrText>TOC \z \o "1-3" \u \h</w:instrText>
          </w:r>
          <w:r w:rsidRPr="00F65E25">
            <w:rPr>
              <w:rStyle w:val="Odkaznarejstk"/>
              <w:sz w:val="20"/>
            </w:rPr>
            <w:fldChar w:fldCharType="separate"/>
          </w:r>
          <w:hyperlink w:anchor="_Toc132787222" w:history="1">
            <w:r w:rsidR="00A33AA9" w:rsidRPr="00F65E25">
              <w:rPr>
                <w:rStyle w:val="Hypertextovodkaz"/>
                <w:noProof/>
                <w:sz w:val="20"/>
              </w:rPr>
              <w:t>D1.</w:t>
            </w:r>
            <w:r w:rsidR="00A33AA9"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="00A33AA9" w:rsidRPr="00F65E25">
              <w:rPr>
                <w:rStyle w:val="Hypertextovodkaz"/>
                <w:noProof/>
                <w:sz w:val="20"/>
              </w:rPr>
              <w:t>ÚVOD</w:t>
            </w:r>
            <w:r w:rsidR="00A33AA9" w:rsidRPr="00F65E25">
              <w:rPr>
                <w:noProof/>
                <w:webHidden/>
                <w:sz w:val="20"/>
              </w:rPr>
              <w:tab/>
            </w:r>
            <w:r w:rsidR="00A33AA9" w:rsidRPr="00F65E25">
              <w:rPr>
                <w:noProof/>
                <w:webHidden/>
                <w:sz w:val="20"/>
              </w:rPr>
              <w:fldChar w:fldCharType="begin"/>
            </w:r>
            <w:r w:rsidR="00A33AA9" w:rsidRPr="00F65E25">
              <w:rPr>
                <w:noProof/>
                <w:webHidden/>
                <w:sz w:val="20"/>
              </w:rPr>
              <w:instrText xml:space="preserve"> PAGEREF _Toc132787222 \h </w:instrText>
            </w:r>
            <w:r w:rsidR="00A33AA9" w:rsidRPr="00F65E25">
              <w:rPr>
                <w:noProof/>
                <w:webHidden/>
                <w:sz w:val="20"/>
              </w:rPr>
            </w:r>
            <w:r w:rsidR="00A33AA9"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</w:t>
            </w:r>
            <w:r w:rsidR="00A33AA9"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1A4B045" w14:textId="5983B9DF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3" w:history="1">
            <w:r w:rsidRPr="00F65E25">
              <w:rPr>
                <w:rStyle w:val="Hypertextovodkaz"/>
                <w:noProof/>
                <w:sz w:val="20"/>
              </w:rPr>
              <w:t>a.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Cíl projektu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_Toc132787223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460B172A" w14:textId="69F57C44" w:rsidR="00A33AA9" w:rsidRPr="00F65E25" w:rsidRDefault="00A33AA9">
          <w:pPr>
            <w:pStyle w:val="Obsah2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4" w:history="1">
            <w:r w:rsidRPr="00F65E25">
              <w:rPr>
                <w:rStyle w:val="Hypertextovodkaz"/>
                <w:noProof/>
                <w:sz w:val="20"/>
              </w:rPr>
              <w:t>1.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Všeobecné podklady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_Toc132787224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328486C4" w14:textId="564E3EB8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5" w:history="1">
            <w:r w:rsidRPr="00F65E25">
              <w:rPr>
                <w:rStyle w:val="Hypertextovodkaz"/>
                <w:noProof/>
                <w:sz w:val="20"/>
              </w:rPr>
              <w:t>b.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Podklady pro vypracování projektu: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_Toc132787225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132E53F" w14:textId="43D08133" w:rsidR="00A33AA9" w:rsidRPr="00F65E25" w:rsidRDefault="00A33AA9">
          <w:pPr>
            <w:pStyle w:val="Obsah3"/>
            <w:tabs>
              <w:tab w:val="left" w:pos="88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6" w:history="1">
            <w:r w:rsidRPr="00F65E25">
              <w:rPr>
                <w:rStyle w:val="Hypertextovodkaz"/>
                <w:noProof/>
                <w:sz w:val="20"/>
              </w:rPr>
              <w:t>c.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Popis objektu: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_Toc132787226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389165C6" w14:textId="6B244072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7" w:history="1">
            <w:r w:rsidRPr="00F65E25">
              <w:rPr>
                <w:rStyle w:val="Hypertextovodkaz"/>
                <w:noProof/>
                <w:sz w:val="20"/>
              </w:rPr>
              <w:t>d.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Bilance spotřeby vody v objektu: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_Toc132787227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2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3CFA2623" w14:textId="0B79A7AB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8" w:history="1">
            <w:r w:rsidRPr="00F65E25">
              <w:rPr>
                <w:rStyle w:val="Hypertextovodkaz"/>
                <w:noProof/>
                <w:sz w:val="20"/>
              </w:rPr>
              <w:t>D2.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VODOINSTALACE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_Toc132787228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3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6395D1F2" w14:textId="14DA9DA0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29" w:history="1">
            <w:r w:rsidRPr="00F65E25">
              <w:rPr>
                <w:rStyle w:val="Hypertextovodkaz"/>
                <w:noProof/>
                <w:sz w:val="20"/>
              </w:rPr>
              <w:t>D2.1.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Vnitřní vodovod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_Toc132787229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3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05A42AD4" w14:textId="5570388D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0" w:history="1">
            <w:r w:rsidRPr="00F65E25">
              <w:rPr>
                <w:rStyle w:val="Hypertextovodkaz"/>
                <w:noProof/>
                <w:sz w:val="20"/>
              </w:rPr>
              <w:t>a.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Bod napojení: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_Toc132787230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3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060BA870" w14:textId="395C7021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1" w:history="1">
            <w:r w:rsidRPr="00F65E25">
              <w:rPr>
                <w:rStyle w:val="Hypertextovodkaz"/>
                <w:noProof/>
                <w:sz w:val="20"/>
              </w:rPr>
              <w:t>b.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Vodovodní přípojka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_Toc132787231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3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0849849E" w14:textId="6D68216B" w:rsidR="00A33AA9" w:rsidRPr="00F65E25" w:rsidRDefault="00A33AA9">
          <w:pPr>
            <w:pStyle w:val="Obsah3"/>
            <w:tabs>
              <w:tab w:val="left" w:pos="88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2" w:history="1">
            <w:r w:rsidRPr="00F65E25">
              <w:rPr>
                <w:rStyle w:val="Hypertextovodkaz"/>
                <w:noProof/>
                <w:sz w:val="20"/>
              </w:rPr>
              <w:t>c.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Vedení vodovodu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_Toc132787232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3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07715028" w14:textId="26DD9D95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3" w:history="1">
            <w:r w:rsidRPr="00F65E25">
              <w:rPr>
                <w:rStyle w:val="Hypertextovodkaz"/>
                <w:noProof/>
                <w:sz w:val="20"/>
              </w:rPr>
              <w:t>d.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Materiál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_Toc132787233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4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11CCF32" w14:textId="735FBBF6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4" w:history="1">
            <w:r w:rsidRPr="00F65E25">
              <w:rPr>
                <w:rStyle w:val="Hypertextovodkaz"/>
                <w:noProof/>
                <w:sz w:val="20"/>
              </w:rPr>
              <w:t>e.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Armatury a zařízení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_Toc132787234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5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694581A3" w14:textId="2A35BB00" w:rsidR="00A33AA9" w:rsidRPr="00F65E25" w:rsidRDefault="00A33AA9">
          <w:pPr>
            <w:pStyle w:val="Obsah3"/>
            <w:tabs>
              <w:tab w:val="left" w:pos="88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5" w:history="1">
            <w:r w:rsidRPr="00F65E25">
              <w:rPr>
                <w:rStyle w:val="Hypertextovodkaz"/>
                <w:noProof/>
                <w:sz w:val="20"/>
              </w:rPr>
              <w:t>f.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Příprava TV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_Toc132787235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5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A8B2734" w14:textId="26A98731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6" w:history="1">
            <w:r w:rsidRPr="00F65E25">
              <w:rPr>
                <w:rStyle w:val="Hypertextovodkaz"/>
                <w:noProof/>
                <w:sz w:val="20"/>
              </w:rPr>
              <w:t>D2.2.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Požární vodovod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_Toc132787236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6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376BB954" w14:textId="29CFBC0F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7" w:history="1">
            <w:r w:rsidRPr="00F65E25">
              <w:rPr>
                <w:rStyle w:val="Hypertextovodkaz"/>
                <w:noProof/>
                <w:sz w:val="20"/>
              </w:rPr>
              <w:t>D2.3.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Zkoušky vnitřního vodovodu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_Toc132787237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6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3AB19146" w14:textId="2092D7B1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8" w:history="1">
            <w:r w:rsidRPr="00F65E25">
              <w:rPr>
                <w:rStyle w:val="Hypertextovodkaz"/>
                <w:noProof/>
                <w:sz w:val="20"/>
              </w:rPr>
              <w:t>D3.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KANALIZACE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_Toc132787238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7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491F0864" w14:textId="300006CD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39" w:history="1">
            <w:r w:rsidRPr="00F65E25">
              <w:rPr>
                <w:rStyle w:val="Hypertextovodkaz"/>
                <w:noProof/>
                <w:sz w:val="20"/>
              </w:rPr>
              <w:t>D3.1.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Rozvody kanalizace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_Toc132787239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7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4691B5A0" w14:textId="202B2D50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0" w:history="1">
            <w:r w:rsidRPr="00F65E25">
              <w:rPr>
                <w:rStyle w:val="Hypertextovodkaz"/>
                <w:noProof/>
                <w:sz w:val="20"/>
              </w:rPr>
              <w:t>a.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Materiál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_Toc132787240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7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5EF19809" w14:textId="56FBEF64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1" w:history="1">
            <w:r w:rsidRPr="00F65E25">
              <w:rPr>
                <w:rStyle w:val="Hypertextovodkaz"/>
                <w:noProof/>
                <w:sz w:val="20"/>
              </w:rPr>
              <w:t>b.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Jednotlivé potrubí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_Toc132787241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7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75627419" w14:textId="35CA9F0A" w:rsidR="00A33AA9" w:rsidRPr="00F65E25" w:rsidRDefault="00A33AA9">
          <w:pPr>
            <w:pStyle w:val="Obsah3"/>
            <w:tabs>
              <w:tab w:val="left" w:pos="88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2" w:history="1">
            <w:r w:rsidRPr="00F65E25">
              <w:rPr>
                <w:rStyle w:val="Hypertextovodkaz"/>
                <w:noProof/>
                <w:sz w:val="20"/>
              </w:rPr>
              <w:t>c.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Technické řešení vnitřní kanalizace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_Toc132787242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8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5D0CD353" w14:textId="036A1220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3" w:history="1">
            <w:r w:rsidRPr="00F65E25">
              <w:rPr>
                <w:rStyle w:val="Hypertextovodkaz"/>
                <w:noProof/>
                <w:sz w:val="20"/>
              </w:rPr>
              <w:t>D3.2.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Splašková kanalizace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_Toc132787243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9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5013F4E3" w14:textId="76DA84F7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4" w:history="1">
            <w:r w:rsidRPr="00F65E25">
              <w:rPr>
                <w:rStyle w:val="Hypertextovodkaz"/>
                <w:noProof/>
                <w:sz w:val="20"/>
              </w:rPr>
              <w:t>D3.3.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Dešťová kanalizace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_Toc132787244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10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8A68B39" w14:textId="0871CD68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5" w:history="1">
            <w:r w:rsidRPr="00F65E25">
              <w:rPr>
                <w:rStyle w:val="Hypertextovodkaz"/>
                <w:noProof/>
                <w:sz w:val="20"/>
              </w:rPr>
              <w:t>D3.4.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Tuková kanalice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_Toc132787245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10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1837CC9F" w14:textId="410E4254" w:rsidR="00A33AA9" w:rsidRPr="00F65E25" w:rsidRDefault="00A33AA9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6" w:history="1">
            <w:r w:rsidRPr="00F65E25">
              <w:rPr>
                <w:rStyle w:val="Hypertextovodkaz"/>
                <w:noProof/>
                <w:sz w:val="20"/>
              </w:rPr>
              <w:t>D3.5.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Zkoušky Vnitřní kanalizace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_Toc132787246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10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FB1AB1B" w14:textId="1273DBC7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7" w:history="1">
            <w:r w:rsidRPr="00F65E25">
              <w:rPr>
                <w:rStyle w:val="Hypertextovodkaz"/>
                <w:noProof/>
                <w:sz w:val="20"/>
              </w:rPr>
              <w:t>D4.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ZAŘIZOVACÍ PŘEDMĚTY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_Toc132787247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4DFDFF41" w14:textId="35062F78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8" w:history="1">
            <w:r w:rsidRPr="00F65E25">
              <w:rPr>
                <w:rStyle w:val="Hypertextovodkaz"/>
                <w:noProof/>
                <w:sz w:val="20"/>
              </w:rPr>
              <w:t>D5.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POŽADAVKY NA OSTATNÍ PROFESE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_Toc132787248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24362F4A" w14:textId="4DB624E7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49" w:history="1">
            <w:r w:rsidRPr="00F65E25">
              <w:rPr>
                <w:rStyle w:val="Hypertextovodkaz"/>
                <w:noProof/>
                <w:sz w:val="20"/>
              </w:rPr>
              <w:t>D6.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OBECNÉ POŽADAVKY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_Toc132787249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4DC0F915" w14:textId="5FE7A04D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50" w:history="1">
            <w:r w:rsidRPr="00F65E25">
              <w:rPr>
                <w:rStyle w:val="Hypertextovodkaz"/>
                <w:noProof/>
                <w:sz w:val="20"/>
              </w:rPr>
              <w:t>a.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Předpisy a normy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_Toc132787250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11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7F20743D" w14:textId="434E6ADA" w:rsidR="00A33AA9" w:rsidRPr="00F65E25" w:rsidRDefault="00A33AA9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51" w:history="1">
            <w:r w:rsidRPr="00F65E25">
              <w:rPr>
                <w:rStyle w:val="Hypertextovodkaz"/>
                <w:noProof/>
                <w:sz w:val="20"/>
              </w:rPr>
              <w:t>b.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Bezpečnost a ochrana zdraví při práci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_Toc132787251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12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1B1851A8" w14:textId="0CEF8F8D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52" w:history="1">
            <w:r w:rsidRPr="00F65E25">
              <w:rPr>
                <w:rStyle w:val="Hypertextovodkaz"/>
                <w:noProof/>
                <w:sz w:val="20"/>
              </w:rPr>
              <w:t>D7.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POZNÁMKA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_Toc132787252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12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0F015980" w14:textId="330F5EA1" w:rsidR="00A33AA9" w:rsidRPr="00F65E25" w:rsidRDefault="00A33AA9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  <w:sz w:val="20"/>
            </w:rPr>
          </w:pPr>
          <w:hyperlink w:anchor="_Toc132787253" w:history="1">
            <w:r w:rsidRPr="00F65E25">
              <w:rPr>
                <w:rStyle w:val="Hypertextovodkaz"/>
                <w:noProof/>
                <w:sz w:val="20"/>
              </w:rPr>
              <w:t>D8.</w:t>
            </w:r>
            <w:r w:rsidRPr="00F65E25">
              <w:rPr>
                <w:rFonts w:asciiTheme="minorHAnsi" w:hAnsiTheme="minorHAnsi" w:cstheme="minorBidi"/>
                <w:noProof/>
                <w:sz w:val="20"/>
              </w:rPr>
              <w:tab/>
            </w:r>
            <w:r w:rsidRPr="00F65E25">
              <w:rPr>
                <w:rStyle w:val="Hypertextovodkaz"/>
                <w:noProof/>
                <w:sz w:val="20"/>
              </w:rPr>
              <w:t>ZÁVĚR A DOPORUČENÍ</w:t>
            </w:r>
            <w:r w:rsidRPr="00F65E25">
              <w:rPr>
                <w:noProof/>
                <w:webHidden/>
                <w:sz w:val="20"/>
              </w:rPr>
              <w:tab/>
            </w:r>
            <w:r w:rsidRPr="00F65E25">
              <w:rPr>
                <w:noProof/>
                <w:webHidden/>
                <w:sz w:val="20"/>
              </w:rPr>
              <w:fldChar w:fldCharType="begin"/>
            </w:r>
            <w:r w:rsidRPr="00F65E25">
              <w:rPr>
                <w:noProof/>
                <w:webHidden/>
                <w:sz w:val="20"/>
              </w:rPr>
              <w:instrText xml:space="preserve"> PAGEREF _Toc132787253 \h </w:instrText>
            </w:r>
            <w:r w:rsidRPr="00F65E25">
              <w:rPr>
                <w:noProof/>
                <w:webHidden/>
                <w:sz w:val="20"/>
              </w:rPr>
            </w:r>
            <w:r w:rsidRPr="00F65E25">
              <w:rPr>
                <w:noProof/>
                <w:webHidden/>
                <w:sz w:val="20"/>
              </w:rPr>
              <w:fldChar w:fldCharType="separate"/>
            </w:r>
            <w:r w:rsidR="00F65E25">
              <w:rPr>
                <w:noProof/>
                <w:webHidden/>
                <w:sz w:val="20"/>
              </w:rPr>
              <w:t>13</w:t>
            </w:r>
            <w:r w:rsidRPr="00F65E25">
              <w:rPr>
                <w:noProof/>
                <w:webHidden/>
                <w:sz w:val="20"/>
              </w:rPr>
              <w:fldChar w:fldCharType="end"/>
            </w:r>
          </w:hyperlink>
        </w:p>
        <w:p w14:paraId="0A5AA39C" w14:textId="2FE94949" w:rsidR="00C738C7" w:rsidRDefault="007F03D3" w:rsidP="00D34C61">
          <w:r w:rsidRPr="00F65E25">
            <w:rPr>
              <w:sz w:val="20"/>
            </w:rPr>
            <w:fldChar w:fldCharType="end"/>
          </w:r>
        </w:p>
      </w:sdtContent>
    </w:sdt>
    <w:p w14:paraId="5A160DFC" w14:textId="77777777" w:rsidR="00D34C61" w:rsidRDefault="00D34C61">
      <w:pPr>
        <w:sectPr w:rsidR="00D34C61" w:rsidSect="00E5717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37" w:right="1418" w:bottom="1418" w:left="1985" w:header="709" w:footer="707" w:gutter="0"/>
          <w:pgNumType w:start="1"/>
          <w:cols w:space="708"/>
          <w:formProt w:val="0"/>
          <w:docGrid w:linePitch="360"/>
        </w:sectPr>
      </w:pPr>
    </w:p>
    <w:p w14:paraId="051B8E1D" w14:textId="77777777" w:rsidR="00C738C7" w:rsidRDefault="00B93A3D" w:rsidP="00A5460B">
      <w:pPr>
        <w:pStyle w:val="Nadpis1"/>
      </w:pPr>
      <w:bookmarkStart w:id="0" w:name="_Toc132787222"/>
      <w:r w:rsidRPr="00A5460B">
        <w:lastRenderedPageBreak/>
        <w:t>ÚVOD</w:t>
      </w:r>
      <w:bookmarkEnd w:id="0"/>
    </w:p>
    <w:p w14:paraId="0D27A742" w14:textId="77777777" w:rsidR="00C738C7" w:rsidRDefault="00B93A3D" w:rsidP="00A5460B">
      <w:pPr>
        <w:pStyle w:val="Nadpis3"/>
      </w:pPr>
      <w:bookmarkStart w:id="1" w:name="_Toc132787223"/>
      <w:r w:rsidRPr="00B93A3D">
        <w:t xml:space="preserve">Cíl </w:t>
      </w:r>
      <w:r w:rsidRPr="00A5460B">
        <w:t>projektu</w:t>
      </w:r>
      <w:bookmarkEnd w:id="1"/>
    </w:p>
    <w:p w14:paraId="454855B5" w14:textId="6C408DE7" w:rsidR="00CA7559" w:rsidRDefault="00B93A3D" w:rsidP="00B93A3D">
      <w:bookmarkStart w:id="2" w:name="_Toc408525242"/>
      <w:r>
        <w:t>Projekt řeší</w:t>
      </w:r>
      <w:r w:rsidRPr="00853503">
        <w:t xml:space="preserve"> vnitřní </w:t>
      </w:r>
      <w:r w:rsidR="00B01735">
        <w:t>rozvody studené vody,</w:t>
      </w:r>
      <w:r>
        <w:t xml:space="preserve"> </w:t>
      </w:r>
      <w:r w:rsidRPr="00853503">
        <w:t>teplé</w:t>
      </w:r>
      <w:r>
        <w:t xml:space="preserve"> </w:t>
      </w:r>
      <w:r w:rsidRPr="00853503">
        <w:t>vody</w:t>
      </w:r>
      <w:r w:rsidR="00B01735">
        <w:t xml:space="preserve"> s</w:t>
      </w:r>
      <w:r w:rsidR="00201035">
        <w:t> </w:t>
      </w:r>
      <w:r w:rsidR="00B01735">
        <w:t>cirkulací</w:t>
      </w:r>
      <w:r w:rsidR="00201035">
        <w:t xml:space="preserve"> a</w:t>
      </w:r>
      <w:r w:rsidR="00A5460B">
        <w:t xml:space="preserve"> </w:t>
      </w:r>
      <w:r w:rsidRPr="00853503">
        <w:t>vnitřní splaškovou</w:t>
      </w:r>
      <w:r>
        <w:t xml:space="preserve"> </w:t>
      </w:r>
      <w:r w:rsidRPr="00853503">
        <w:t>kanalizaci</w:t>
      </w:r>
      <w:r w:rsidR="00201035">
        <w:t xml:space="preserve"> pro rekonstruovanou část Gastra</w:t>
      </w:r>
      <w:r w:rsidR="00850407">
        <w:t>.</w:t>
      </w:r>
      <w:r w:rsidR="00A5460B">
        <w:t xml:space="preserve"> </w:t>
      </w:r>
    </w:p>
    <w:p w14:paraId="030CEC94" w14:textId="77777777" w:rsidR="00B93A3D" w:rsidRDefault="00CA7559" w:rsidP="00B93A3D">
      <w:r>
        <w:t>Rozvody a odkanalizování proběhne ze zařizovacích předmětů, jejichž u</w:t>
      </w:r>
      <w:r w:rsidR="00B93A3D" w:rsidRPr="00853503">
        <w:t>místění</w:t>
      </w:r>
      <w:r>
        <w:t>,</w:t>
      </w:r>
      <w:r w:rsidR="00B93A3D" w:rsidRPr="00853503">
        <w:t xml:space="preserve"> </w:t>
      </w:r>
      <w:r>
        <w:t>počet, včetně</w:t>
      </w:r>
      <w:r w:rsidR="00B93A3D" w:rsidRPr="00853503">
        <w:t xml:space="preserve"> dimenze </w:t>
      </w:r>
      <w:r>
        <w:t>potrubí je</w:t>
      </w:r>
      <w:r w:rsidR="00B93A3D" w:rsidRPr="00853503">
        <w:t xml:space="preserve"> zřejmé z výkresové dokumentace. </w:t>
      </w:r>
    </w:p>
    <w:p w14:paraId="29B9ABFB" w14:textId="77777777" w:rsidR="00B71E1A" w:rsidRPr="00853503" w:rsidRDefault="00B71E1A" w:rsidP="00A5460B">
      <w:pPr>
        <w:pStyle w:val="Nadpis2"/>
        <w:numPr>
          <w:ilvl w:val="0"/>
          <w:numId w:val="27"/>
        </w:numPr>
      </w:pPr>
      <w:bookmarkStart w:id="3" w:name="_Toc132787224"/>
      <w:r>
        <w:t xml:space="preserve">Všeobecné </w:t>
      </w:r>
      <w:r w:rsidRPr="00A5460B">
        <w:t>podklady</w:t>
      </w:r>
      <w:bookmarkEnd w:id="3"/>
    </w:p>
    <w:p w14:paraId="5307883C" w14:textId="77777777" w:rsidR="00C738C7" w:rsidRPr="0018006C" w:rsidRDefault="00B93A3D" w:rsidP="0018006C">
      <w:pPr>
        <w:pStyle w:val="Nadpis3"/>
      </w:pPr>
      <w:bookmarkStart w:id="4" w:name="_Toc132787225"/>
      <w:bookmarkEnd w:id="2"/>
      <w:r w:rsidRPr="0018006C">
        <w:t>Podklady pro vypracování projektu:</w:t>
      </w:r>
      <w:bookmarkEnd w:id="4"/>
    </w:p>
    <w:p w14:paraId="63024DA5" w14:textId="77777777" w:rsidR="00822DCF" w:rsidRDefault="00822DCF" w:rsidP="00822DCF">
      <w:pPr>
        <w:pStyle w:val="Nadpis6"/>
        <w:numPr>
          <w:ilvl w:val="0"/>
          <w:numId w:val="16"/>
        </w:numPr>
      </w:pPr>
      <w:r w:rsidRPr="0018006C">
        <w:t xml:space="preserve">Stavební část projektové dokumentace </w:t>
      </w:r>
    </w:p>
    <w:p w14:paraId="6A69A9B3" w14:textId="77777777" w:rsidR="00822DCF" w:rsidRDefault="00822DCF" w:rsidP="00822DCF">
      <w:pPr>
        <w:pStyle w:val="Nadpis6"/>
        <w:numPr>
          <w:ilvl w:val="0"/>
          <w:numId w:val="16"/>
        </w:numPr>
      </w:pPr>
      <w:r>
        <w:t>Požadavky investora</w:t>
      </w:r>
    </w:p>
    <w:p w14:paraId="72A03468" w14:textId="77777777" w:rsidR="00822DCF" w:rsidRPr="00A45984" w:rsidRDefault="00822DCF" w:rsidP="00822DCF">
      <w:pPr>
        <w:pStyle w:val="Nadpis6"/>
        <w:numPr>
          <w:ilvl w:val="0"/>
          <w:numId w:val="16"/>
        </w:numPr>
      </w:pPr>
      <w:r w:rsidRPr="00A45984">
        <w:t>Použité platné normy ČSN, vyhlášky, sbírky a zákony</w:t>
      </w:r>
    </w:p>
    <w:p w14:paraId="070767B4" w14:textId="77777777" w:rsidR="00822DCF" w:rsidRPr="00A5460B" w:rsidRDefault="00822DCF" w:rsidP="00822DCF">
      <w:pPr>
        <w:pStyle w:val="Nadpis6"/>
        <w:numPr>
          <w:ilvl w:val="0"/>
          <w:numId w:val="16"/>
        </w:numPr>
        <w:rPr>
          <w:sz w:val="24"/>
        </w:rPr>
      </w:pPr>
      <w:r w:rsidRPr="00A5460B">
        <w:rPr>
          <w:sz w:val="24"/>
        </w:rPr>
        <w:t xml:space="preserve">Technické podklady: </w:t>
      </w:r>
    </w:p>
    <w:p w14:paraId="422229D9" w14:textId="77777777" w:rsidR="00822DCF" w:rsidRPr="00A45984" w:rsidRDefault="00822DCF" w:rsidP="00822DCF">
      <w:pPr>
        <w:pStyle w:val="Nadpis6"/>
        <w:numPr>
          <w:ilvl w:val="1"/>
          <w:numId w:val="16"/>
        </w:numPr>
        <w:rPr>
          <w:u w:val="none"/>
        </w:rPr>
      </w:pPr>
      <w:r w:rsidRPr="00A45984">
        <w:rPr>
          <w:u w:val="none"/>
        </w:rPr>
        <w:t>Pro projekci byly použity technické údaje výrobců jednotlivých materiálů a zařízení.</w:t>
      </w:r>
    </w:p>
    <w:p w14:paraId="33AC5248" w14:textId="77777777" w:rsidR="00B93A3D" w:rsidRPr="00B93A3D" w:rsidRDefault="00B93A3D" w:rsidP="00B93A3D">
      <w:pPr>
        <w:pStyle w:val="Nadpis3"/>
      </w:pPr>
      <w:bookmarkStart w:id="5" w:name="_Toc132787226"/>
      <w:r w:rsidRPr="00B93A3D">
        <w:t>Popis objektu:</w:t>
      </w:r>
      <w:bookmarkEnd w:id="5"/>
    </w:p>
    <w:p w14:paraId="0EEA2B0B" w14:textId="793AC54C" w:rsidR="00457681" w:rsidRDefault="00457681" w:rsidP="00457681">
      <w:pPr>
        <w:pStyle w:val="Nadpis6"/>
      </w:pPr>
      <w:bookmarkStart w:id="6" w:name="_Hlk40714327"/>
      <w:bookmarkStart w:id="7" w:name="_Toc408525247"/>
      <w:r>
        <w:t>Stávající konstrukce – popis (viz ASŘ)</w:t>
      </w:r>
    </w:p>
    <w:p w14:paraId="48820476" w14:textId="04E549AF" w:rsidR="00457681" w:rsidRDefault="00457681" w:rsidP="00457681">
      <w:r>
        <w:t xml:space="preserve">Výstavba objektu je datována kolem roku 1920. V druhé polovině 20. století byl objekt rozšířen o přístavbu v zadní části objektu. Objekt je třípodlažní s podsklepením a je postavena z cihelného zdiva. Objekt má v řešené části 1.NP orientované nosné stěny jak podélně tak příčně. Nenosné dělící stěny jsou vyzděné z dutinových příčkovek a cihel plných pálených. Stropní konstrukce nad 1.PP jsou tvořeny keramickými stropními tvarovkami HURDIS nad přístavbou a cihelnými klenbami nad původní částí objektu. Stropní konstrukce nad 1. NP je zhotovena taktéž z keramických stropních tvarovek HURDIS a pak také dřevěnými trámovými stropy. Nad přípravnou jídel (1.11) se ve 2.NP nachází revizní otvor, byla zjištěna skladba podlahového souvrství a nosné části takto: </w:t>
      </w:r>
    </w:p>
    <w:p w14:paraId="3EF1F6F0" w14:textId="2D752CE4" w:rsidR="00457681" w:rsidRDefault="00457681" w:rsidP="00457681">
      <w:pPr>
        <w:pStyle w:val="Nzev"/>
      </w:pPr>
      <w:r>
        <w:t>Lino</w:t>
      </w:r>
    </w:p>
    <w:p w14:paraId="639B2762" w14:textId="6C089AA5" w:rsidR="00457681" w:rsidRDefault="00457681" w:rsidP="00457681">
      <w:pPr>
        <w:pStyle w:val="Nzev"/>
      </w:pPr>
      <w:r>
        <w:t>Dřevěné desky</w:t>
      </w:r>
    </w:p>
    <w:p w14:paraId="5242BE68" w14:textId="08DCEABB" w:rsidR="00457681" w:rsidRDefault="00457681" w:rsidP="00457681">
      <w:pPr>
        <w:pStyle w:val="Nzev"/>
      </w:pPr>
      <w:r>
        <w:t>Parkety</w:t>
      </w:r>
    </w:p>
    <w:p w14:paraId="658F7385" w14:textId="65C1E07B" w:rsidR="00457681" w:rsidRDefault="00457681" w:rsidP="00457681">
      <w:pPr>
        <w:pStyle w:val="Nzev"/>
      </w:pPr>
      <w:r>
        <w:t>Dřevěné desky</w:t>
      </w:r>
    </w:p>
    <w:p w14:paraId="4B4FAA0E" w14:textId="353EC250" w:rsidR="00457681" w:rsidRDefault="00457681" w:rsidP="00457681">
      <w:pPr>
        <w:pStyle w:val="Nzev"/>
      </w:pPr>
      <w:r>
        <w:t>Násyp (cihelná suť) s dřevěnými polštáři  130 mm</w:t>
      </w:r>
    </w:p>
    <w:p w14:paraId="4A3BB4C6" w14:textId="7CA1BA40" w:rsidR="00457681" w:rsidRDefault="00457681" w:rsidP="00457681">
      <w:pPr>
        <w:pStyle w:val="Nzev"/>
      </w:pPr>
      <w:r>
        <w:t>Dřevěné bednění – desky 25 mm</w:t>
      </w:r>
    </w:p>
    <w:p w14:paraId="6F92FA07" w14:textId="6AFAEAF5" w:rsidR="00457681" w:rsidRDefault="00457681" w:rsidP="00457681">
      <w:pPr>
        <w:pStyle w:val="Nzev"/>
      </w:pPr>
      <w:r>
        <w:t>Nosné dřevěné trámy 220 mm</w:t>
      </w:r>
    </w:p>
    <w:p w14:paraId="748EC02C" w14:textId="612E0888" w:rsidR="00457681" w:rsidRDefault="00457681" w:rsidP="00457681">
      <w:pPr>
        <w:pStyle w:val="Nzev"/>
      </w:pPr>
      <w:r>
        <w:t>Podbití z dřevěných desek</w:t>
      </w:r>
    </w:p>
    <w:p w14:paraId="236F4BE7" w14:textId="4F9FB379" w:rsidR="00457681" w:rsidRDefault="00457681" w:rsidP="00457681">
      <w:pPr>
        <w:pStyle w:val="Nzev"/>
      </w:pPr>
      <w:r>
        <w:t>Neznámá skladba omítkového systému</w:t>
      </w:r>
    </w:p>
    <w:p w14:paraId="7FBF9064" w14:textId="77777777" w:rsidR="00457681" w:rsidRDefault="00457681" w:rsidP="00457681">
      <w:r>
        <w:t>Orientace stropních dřevěných trámů v tomto místě byla zjištěna ve směru nosné stěny, pod kterou bude rozšířen otvor (místnosti 1.10 a 1.11). Lze předpokládat, že dřevěný strop bude také nad místností 1.12 a 1.13 (nelze v těchto místnostech určit orientaci nosných trámů).</w:t>
      </w:r>
    </w:p>
    <w:p w14:paraId="45327D53" w14:textId="77777777" w:rsidR="00457681" w:rsidRDefault="00457681" w:rsidP="00457681">
      <w:r>
        <w:lastRenderedPageBreak/>
        <w:t>Provozně je celá budova využívána pro stravování dětí a také jako školní družina ze ZŠ Hroznová 1. V řešené části 1. NP budovy se nachází místnosti pro přípravu a výdej hotových pokrmů a také zázemí pracovníku. V 1.PP Jsou především úložné prostory a také kotelna s technologickým vybavením.</w:t>
      </w:r>
    </w:p>
    <w:p w14:paraId="5EDB4DB1" w14:textId="3CFEB564" w:rsidR="00A5460B" w:rsidRDefault="00457681" w:rsidP="00457681">
      <w:r>
        <w:t>Ve 2.NP se nachází prostory sloužící pro plnění funkce školní družiny.</w:t>
      </w:r>
    </w:p>
    <w:p w14:paraId="474E0580" w14:textId="77777777" w:rsidR="00B71E1A" w:rsidRDefault="00B71E1A" w:rsidP="00B71E1A">
      <w:pPr>
        <w:pStyle w:val="Nadpis3"/>
      </w:pPr>
      <w:bookmarkStart w:id="8" w:name="_Toc132787227"/>
      <w:bookmarkEnd w:id="6"/>
      <w:r>
        <w:t>Bilance spotřeby vody v objektu:</w:t>
      </w:r>
      <w:bookmarkEnd w:id="8"/>
    </w:p>
    <w:p w14:paraId="20604E02" w14:textId="56D8219F" w:rsidR="00A5460B" w:rsidRPr="00BF2493" w:rsidRDefault="00A5460B" w:rsidP="00A5460B">
      <w:r w:rsidRPr="009456EA">
        <w:t>Potřeby vody se zhruba rovnají množství vypouštěných odpadních vod. Byly vypočítány dle vyhlášky č. 120/2011Sb. ze dne 29. dubna 2011.</w:t>
      </w:r>
      <w:r>
        <w:t xml:space="preserve"> </w:t>
      </w:r>
      <w:r w:rsidR="00201035">
        <w:t>Následující bilance jsou vyčísleny pouze pro řešenou část gastra, nezahrnují zbylou část objektu.</w:t>
      </w:r>
    </w:p>
    <w:p w14:paraId="705AAF1B" w14:textId="77777777" w:rsidR="00D75BC1" w:rsidRDefault="00D75BC1" w:rsidP="00A5460B">
      <w:pPr>
        <w:tabs>
          <w:tab w:val="left" w:pos="1660"/>
        </w:tabs>
      </w:pPr>
    </w:p>
    <w:bookmarkStart w:id="9" w:name="_MON_1725707976"/>
    <w:bookmarkEnd w:id="9"/>
    <w:p w14:paraId="0C3B5464" w14:textId="3851BAA3" w:rsidR="009A499C" w:rsidRDefault="00DE52C9" w:rsidP="00A5460B">
      <w:pPr>
        <w:tabs>
          <w:tab w:val="left" w:pos="1660"/>
        </w:tabs>
      </w:pPr>
      <w:r w:rsidRPr="00466C5D">
        <w:object w:dxaOrig="9759" w:dyaOrig="7345" w14:anchorId="39AB1C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439.95pt;height:331.3pt" o:ole="">
            <v:imagedata r:id="rId12" o:title=""/>
          </v:shape>
          <o:OLEObject Type="Embed" ProgID="Excel.Sheet.12" ShapeID="_x0000_i1053" DrawAspect="Content" ObjectID="_1743400080" r:id="rId13"/>
        </w:object>
      </w:r>
      <w:r w:rsidR="008862D1">
        <w:tab/>
      </w:r>
    </w:p>
    <w:p w14:paraId="589E769E" w14:textId="46DE6F4F" w:rsidR="00201035" w:rsidRDefault="00201035" w:rsidP="00201035">
      <w:r w:rsidRPr="009456EA">
        <w:t>Vzhledem k tomu, že potřeby vody pro provozní účely jsou zanedbatelné, bude množství vypouštěných splaškových vod zhruba odpovídat potřebám vody.</w:t>
      </w:r>
    </w:p>
    <w:p w14:paraId="4EEE0CC8" w14:textId="2BC7F970" w:rsidR="00081180" w:rsidRDefault="00081180">
      <w:pPr>
        <w:spacing w:after="0" w:line="240" w:lineRule="auto"/>
        <w:jc w:val="left"/>
      </w:pPr>
    </w:p>
    <w:p w14:paraId="14AC2A21" w14:textId="77777777" w:rsidR="00B93A3D" w:rsidRPr="00712287" w:rsidRDefault="00B93A3D" w:rsidP="00A5460B">
      <w:pPr>
        <w:pStyle w:val="Nadpis1"/>
      </w:pPr>
      <w:bookmarkStart w:id="10" w:name="_Toc132787228"/>
      <w:bookmarkEnd w:id="7"/>
      <w:r w:rsidRPr="006E7CA9">
        <w:lastRenderedPageBreak/>
        <w:t>VODOINSTALACE</w:t>
      </w:r>
      <w:bookmarkEnd w:id="10"/>
    </w:p>
    <w:p w14:paraId="5B39AC79" w14:textId="0C11A1F2" w:rsidR="00C40C4E" w:rsidRPr="00A55300" w:rsidRDefault="00C40C4E" w:rsidP="00A5460B">
      <w:pPr>
        <w:pStyle w:val="Nadpis2"/>
      </w:pPr>
      <w:bookmarkStart w:id="11" w:name="_Toc132787229"/>
      <w:r>
        <w:t>Vnitřní vodovod</w:t>
      </w:r>
      <w:bookmarkEnd w:id="11"/>
    </w:p>
    <w:p w14:paraId="420C79D1" w14:textId="77777777" w:rsidR="00A10FDB" w:rsidRPr="00A55300" w:rsidRDefault="00A10FDB" w:rsidP="00A5460B">
      <w:pPr>
        <w:pStyle w:val="Nadpis3"/>
      </w:pPr>
      <w:bookmarkStart w:id="12" w:name="_Toc132787230"/>
      <w:r>
        <w:t>Bod napojení</w:t>
      </w:r>
      <w:r w:rsidRPr="00A55300">
        <w:t>:</w:t>
      </w:r>
      <w:bookmarkEnd w:id="12"/>
    </w:p>
    <w:p w14:paraId="4125BABD" w14:textId="4178288A" w:rsidR="007F1604" w:rsidRDefault="00457681" w:rsidP="00A10FDB">
      <w:r>
        <w:t xml:space="preserve">Řešená část vodovodní soustavy se napojí na </w:t>
      </w:r>
      <w:r w:rsidR="00424AF4">
        <w:t>vnitřní vodovod vedoucí do kotelny objektu v suterénu.</w:t>
      </w:r>
    </w:p>
    <w:p w14:paraId="6CB3BA2C" w14:textId="17CFAD23" w:rsidR="00A33AA9" w:rsidRPr="00A55300" w:rsidRDefault="00A33AA9" w:rsidP="00A33AA9">
      <w:pPr>
        <w:pStyle w:val="Nadpis3"/>
      </w:pPr>
      <w:bookmarkStart w:id="13" w:name="_Toc132787231"/>
      <w:r>
        <w:t>Vodovodní přípojka</w:t>
      </w:r>
      <w:bookmarkEnd w:id="13"/>
    </w:p>
    <w:p w14:paraId="39B7FCA4" w14:textId="10D2B9EF" w:rsidR="00A33AA9" w:rsidRPr="00A33AA9" w:rsidRDefault="00A33AA9" w:rsidP="00A10FDB">
      <w:pPr>
        <w:rPr>
          <w:b/>
        </w:rPr>
      </w:pPr>
      <w:r>
        <w:t xml:space="preserve">Objekt je napojen na vodovod pro veřejnou potřebu DN 200 LI v ulici, Hlinky přes stávající vodovodní přípojku DN 25-1“ z olověného potrubí ukončenou vodoměrnou šachtou na pozemku parc. č. 254. Projekt nebude zasahovat do vodovodní přípojky. </w:t>
      </w:r>
      <w:r w:rsidRPr="00032005">
        <w:rPr>
          <w:b/>
        </w:rPr>
        <w:t>Projektant doporučuje při dalších stavebních úpravách v suterénu i rekonstrukci vodovodní přípojky. Případně provést samostatnou investici do její rekonstrukce.</w:t>
      </w:r>
    </w:p>
    <w:p w14:paraId="72ECB396" w14:textId="467C886D" w:rsidR="007F1604" w:rsidRDefault="00A10FDB" w:rsidP="00C40C4E">
      <w:pPr>
        <w:pStyle w:val="Nadpis3"/>
      </w:pPr>
      <w:bookmarkStart w:id="14" w:name="_Toc132787232"/>
      <w:r>
        <w:t>Vedení vodovodu</w:t>
      </w:r>
      <w:bookmarkEnd w:id="14"/>
    </w:p>
    <w:p w14:paraId="4A215D9D" w14:textId="039A9E39" w:rsidR="00FD73BC" w:rsidRDefault="00FD73BC" w:rsidP="007F1604">
      <w:r>
        <w:t xml:space="preserve">Studená voda je napojena na stávající rozvod vody v 1PP. Nápojný bod je hned za průchodem potrubí z exteriéru. Potrubí s teplou vodou a cirkulací je nepojeno na stávající boiler TV. Boiler je ohřívaný ze stávajících plynových kotlů. Stávající boiler má označení </w:t>
      </w:r>
      <w:r w:rsidR="00E95C4A">
        <w:t>OKC 500NTR/BP a čistý objem 447 l.</w:t>
      </w:r>
    </w:p>
    <w:p w14:paraId="1CCC8311" w14:textId="4412215A" w:rsidR="007F1604" w:rsidRPr="007F1604" w:rsidRDefault="007F1604" w:rsidP="007F1604">
      <w:r>
        <w:t xml:space="preserve">Trasa vedení </w:t>
      </w:r>
      <w:r w:rsidR="005F04FD">
        <w:t xml:space="preserve">páteřního </w:t>
      </w:r>
      <w:r>
        <w:t xml:space="preserve">vodovodu v suterénu je převážně vedena pod stropem. Z hlavního páteřního úseku </w:t>
      </w:r>
      <w:r w:rsidR="005F04FD">
        <w:t>je vodovod doveden do 1NP k jednotlivým spotřebičům přes stropní konstrukci</w:t>
      </w:r>
      <w:r>
        <w:t xml:space="preserve"> a veden pod omítkou, za kuchyňskou linkou, nebo v předstěně.</w:t>
      </w:r>
    </w:p>
    <w:p w14:paraId="712BE88C" w14:textId="24FFCA35" w:rsidR="005403D7" w:rsidRPr="00D26D21" w:rsidRDefault="00A10FDB" w:rsidP="005403D7">
      <w:pPr>
        <w:pStyle w:val="Nzev"/>
      </w:pPr>
      <w:r w:rsidRPr="00D26D21">
        <w:t>Horizontální potrubí musí být ve sklonu min. 0,</w:t>
      </w:r>
      <w:r w:rsidR="00440E8B">
        <w:t>5</w:t>
      </w:r>
      <w:r w:rsidRPr="00D26D21">
        <w:t>% k nejnižšímu místu možného odvodnění a od nejvyššího místa odvzdušnění. Části horizontálního potrubí, které nelze odvzdušnit do stoupacího potrubí se musí opatřit v nejvyšším místě samostatným automatickým odvzdušňovacím ventilem se zpětnou klapkou.</w:t>
      </w:r>
      <w:r w:rsidR="00E771C0" w:rsidRPr="00D26D21">
        <w:t xml:space="preserve"> Pod zpětnými klapkami budou umístěny kulové kohouty pro možnost výměny odvzdušňovacích ventilů.</w:t>
      </w:r>
    </w:p>
    <w:p w14:paraId="473A4F2C" w14:textId="77777777" w:rsidR="001012F9" w:rsidRDefault="005403D7" w:rsidP="001012F9">
      <w:pPr>
        <w:pStyle w:val="Nzev"/>
      </w:pPr>
      <w:r w:rsidRPr="00D26D21">
        <w:t>souběžná potrubí mají být vedena ve vzájemné vzdálenosti pole TNI CEN/TR 16355 (Doporučení pro prevenci zvyšování koncentrace bakterií rodu Legionella ve vnitřních vodovodech pro rozvod vody určené k lidské spotřebě)</w:t>
      </w:r>
      <w:r w:rsidR="00E771C0" w:rsidRPr="00D26D21">
        <w:t>.</w:t>
      </w:r>
    </w:p>
    <w:p w14:paraId="3E604345" w14:textId="79AF52E1" w:rsidR="004A2289" w:rsidRDefault="001012F9" w:rsidP="004A2289">
      <w:pPr>
        <w:pStyle w:val="Nzev"/>
      </w:pPr>
      <w:r>
        <w:t>Křížení potrubí bude provedeno pomocí tvarovek určené k tomuto účelu.</w:t>
      </w:r>
    </w:p>
    <w:p w14:paraId="07097912" w14:textId="7492669E" w:rsidR="00A33AA9" w:rsidRDefault="00A33AA9" w:rsidP="00A33AA9"/>
    <w:p w14:paraId="2F77BCBA" w14:textId="5F972CA9" w:rsidR="00A33AA9" w:rsidRDefault="00A33AA9" w:rsidP="00A33AA9"/>
    <w:p w14:paraId="45992BDB" w14:textId="77777777" w:rsidR="00A33AA9" w:rsidRPr="00A33AA9" w:rsidRDefault="00A33AA9" w:rsidP="00A33AA9"/>
    <w:p w14:paraId="1E69757F" w14:textId="7DC3B3FB" w:rsidR="001012F9" w:rsidRDefault="001012F9" w:rsidP="001012F9">
      <w:pPr>
        <w:pStyle w:val="Nadpis5"/>
      </w:pPr>
      <w:r>
        <w:t>Kotvení potrubí</w:t>
      </w:r>
    </w:p>
    <w:p w14:paraId="57DCA3C9" w14:textId="344E0A0F" w:rsidR="001012F9" w:rsidRDefault="001012F9" w:rsidP="001012F9">
      <w:r>
        <w:t>Kotvení bude provedeno podle pokynů výrobce potrubí. Kotvení je pomocí kluzných a pevných bodů.</w:t>
      </w:r>
    </w:p>
    <w:p w14:paraId="30E4B4FF" w14:textId="651C4C8C" w:rsidR="001012F9" w:rsidRDefault="001012F9" w:rsidP="001012F9">
      <w:r w:rsidRPr="001012F9">
        <w:rPr>
          <w:u w:val="single"/>
        </w:rPr>
        <w:t>Pevný bod (PB)</w:t>
      </w:r>
      <w:r>
        <w:t xml:space="preserve"> j</w:t>
      </w:r>
      <w:r w:rsidRPr="001012F9">
        <w:t>e takové uchycení, kde potrubí nemá možnost dilatovat, tzn. v místě podpory se nemůže pohybovat v ose potrubí (proklouzávat).</w:t>
      </w:r>
    </w:p>
    <w:p w14:paraId="09B1744C" w14:textId="2D92611F" w:rsidR="001012F9" w:rsidRDefault="001012F9" w:rsidP="001012F9">
      <w:r w:rsidRPr="00440E8B">
        <w:rPr>
          <w:u w:val="single"/>
        </w:rPr>
        <w:t>Kluzné uložení (KU)</w:t>
      </w:r>
      <w:r w:rsidR="00440E8B">
        <w:t xml:space="preserve"> j</w:t>
      </w:r>
      <w:r>
        <w:t>e způsob uchycení, kde je zabráněno vybočení potrubí z osy trasy, avšak není mu bráněno v dilatačním pohybu (protahování, smršťování).</w:t>
      </w:r>
    </w:p>
    <w:tbl>
      <w:tblPr>
        <w:tblStyle w:val="Mkatabulky"/>
        <w:tblW w:w="8685" w:type="dxa"/>
        <w:tblLook w:val="04A0" w:firstRow="1" w:lastRow="0" w:firstColumn="1" w:lastColumn="0" w:noHBand="0" w:noVBand="1"/>
      </w:tblPr>
      <w:tblGrid>
        <w:gridCol w:w="1436"/>
        <w:gridCol w:w="1205"/>
        <w:gridCol w:w="1206"/>
        <w:gridCol w:w="1206"/>
        <w:gridCol w:w="1206"/>
        <w:gridCol w:w="1206"/>
        <w:gridCol w:w="1220"/>
      </w:tblGrid>
      <w:tr w:rsidR="003A00A8" w:rsidRPr="003A00A8" w14:paraId="77760803" w14:textId="00E514CB" w:rsidTr="003A00A8">
        <w:tc>
          <w:tcPr>
            <w:tcW w:w="13041" w:type="dxa"/>
            <w:gridSpan w:val="7"/>
            <w:tcBorders>
              <w:top w:val="nil"/>
              <w:left w:val="nil"/>
              <w:right w:val="nil"/>
            </w:tcBorders>
          </w:tcPr>
          <w:p w14:paraId="6F5B59A1" w14:textId="3D098145" w:rsidR="003A00A8" w:rsidRPr="003A00A8" w:rsidRDefault="003A00A8" w:rsidP="00440E8B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 w:rsidRPr="003A00A8">
              <w:rPr>
                <w:rFonts w:cs="Arial"/>
                <w:i/>
                <w:sz w:val="20"/>
                <w:szCs w:val="20"/>
              </w:rPr>
              <w:lastRenderedPageBreak/>
              <w:t>Maximální vzdálenost podpor trubek FIBER BASALT CLIMA (S4,S5), a trubek EVO (S3,2, S4)</w:t>
            </w:r>
          </w:p>
        </w:tc>
      </w:tr>
      <w:tr w:rsidR="003A00A8" w:rsidRPr="003A00A8" w14:paraId="0048E9A2" w14:textId="1E8A63F0" w:rsidTr="003A00A8">
        <w:tc>
          <w:tcPr>
            <w:tcW w:w="13041" w:type="dxa"/>
            <w:vMerge w:val="restart"/>
          </w:tcPr>
          <w:p w14:paraId="1E876203" w14:textId="7C76D4ED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Ø potrubí [mm]</w:t>
            </w:r>
          </w:p>
        </w:tc>
        <w:tc>
          <w:tcPr>
            <w:tcW w:w="13041" w:type="dxa"/>
            <w:gridSpan w:val="6"/>
          </w:tcPr>
          <w:p w14:paraId="3E28A32A" w14:textId="60D15845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Vzdálenost podpor [cm] při teplotě vody</w:t>
            </w:r>
          </w:p>
        </w:tc>
      </w:tr>
      <w:tr w:rsidR="003A00A8" w:rsidRPr="003A00A8" w14:paraId="6D983502" w14:textId="380845D8" w:rsidTr="003A00A8">
        <w:tc>
          <w:tcPr>
            <w:tcW w:w="13041" w:type="dxa"/>
            <w:vMerge/>
          </w:tcPr>
          <w:p w14:paraId="0837A34D" w14:textId="77777777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  <w:tc>
          <w:tcPr>
            <w:tcW w:w="13041" w:type="dxa"/>
            <w:tcBorders>
              <w:bottom w:val="double" w:sz="4" w:space="0" w:color="auto"/>
            </w:tcBorders>
          </w:tcPr>
          <w:p w14:paraId="59808455" w14:textId="760E7C5B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20°C</w:t>
            </w:r>
          </w:p>
        </w:tc>
        <w:tc>
          <w:tcPr>
            <w:tcW w:w="13041" w:type="dxa"/>
            <w:tcBorders>
              <w:bottom w:val="double" w:sz="4" w:space="0" w:color="auto"/>
            </w:tcBorders>
          </w:tcPr>
          <w:p w14:paraId="3261A469" w14:textId="27CE597A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30°C</w:t>
            </w:r>
          </w:p>
        </w:tc>
        <w:tc>
          <w:tcPr>
            <w:tcW w:w="13041" w:type="dxa"/>
            <w:tcBorders>
              <w:bottom w:val="double" w:sz="4" w:space="0" w:color="auto"/>
            </w:tcBorders>
          </w:tcPr>
          <w:p w14:paraId="66ED1E25" w14:textId="52DCA7B8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40°C</w:t>
            </w:r>
          </w:p>
        </w:tc>
        <w:tc>
          <w:tcPr>
            <w:tcW w:w="13041" w:type="dxa"/>
            <w:tcBorders>
              <w:bottom w:val="double" w:sz="4" w:space="0" w:color="auto"/>
            </w:tcBorders>
          </w:tcPr>
          <w:p w14:paraId="3317590C" w14:textId="6BDCC121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50°C</w:t>
            </w:r>
          </w:p>
        </w:tc>
        <w:tc>
          <w:tcPr>
            <w:tcW w:w="13041" w:type="dxa"/>
            <w:tcBorders>
              <w:bottom w:val="double" w:sz="4" w:space="0" w:color="auto"/>
            </w:tcBorders>
          </w:tcPr>
          <w:p w14:paraId="31AA4EA7" w14:textId="0A37ECBE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60°C</w:t>
            </w:r>
          </w:p>
        </w:tc>
        <w:tc>
          <w:tcPr>
            <w:tcW w:w="13041" w:type="dxa"/>
            <w:tcBorders>
              <w:bottom w:val="double" w:sz="4" w:space="0" w:color="auto"/>
            </w:tcBorders>
          </w:tcPr>
          <w:p w14:paraId="306C432A" w14:textId="3B34EA46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80°C</w:t>
            </w:r>
          </w:p>
        </w:tc>
      </w:tr>
      <w:tr w:rsidR="003A00A8" w:rsidRPr="003A00A8" w14:paraId="53EEB7FA" w14:textId="445977FA" w:rsidTr="003A00A8">
        <w:tc>
          <w:tcPr>
            <w:tcW w:w="13041" w:type="dxa"/>
            <w:tcBorders>
              <w:right w:val="double" w:sz="4" w:space="0" w:color="auto"/>
            </w:tcBorders>
          </w:tcPr>
          <w:p w14:paraId="061E6436" w14:textId="45C69674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A00A8">
              <w:rPr>
                <w:rFonts w:cs="Arial"/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13041" w:type="dxa"/>
            <w:tcBorders>
              <w:top w:val="double" w:sz="4" w:space="0" w:color="auto"/>
              <w:left w:val="double" w:sz="4" w:space="0" w:color="auto"/>
            </w:tcBorders>
          </w:tcPr>
          <w:p w14:paraId="56F72EAD" w14:textId="12F8A41B" w:rsidR="003A00A8" w:rsidRPr="003A00A8" w:rsidRDefault="003A00A8" w:rsidP="004A2289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80</w:t>
            </w:r>
          </w:p>
        </w:tc>
        <w:tc>
          <w:tcPr>
            <w:tcW w:w="13041" w:type="dxa"/>
            <w:tcBorders>
              <w:top w:val="double" w:sz="4" w:space="0" w:color="auto"/>
            </w:tcBorders>
          </w:tcPr>
          <w:p w14:paraId="63C6927D" w14:textId="43C2404C" w:rsidR="003A00A8" w:rsidRPr="003A00A8" w:rsidRDefault="003A00A8" w:rsidP="004A2289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75</w:t>
            </w:r>
          </w:p>
        </w:tc>
        <w:tc>
          <w:tcPr>
            <w:tcW w:w="13041" w:type="dxa"/>
            <w:tcBorders>
              <w:top w:val="double" w:sz="4" w:space="0" w:color="auto"/>
            </w:tcBorders>
          </w:tcPr>
          <w:p w14:paraId="4BEE5E73" w14:textId="21422BF4" w:rsidR="003A00A8" w:rsidRPr="003A00A8" w:rsidRDefault="003A00A8" w:rsidP="004A2289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75</w:t>
            </w:r>
          </w:p>
        </w:tc>
        <w:tc>
          <w:tcPr>
            <w:tcW w:w="13041" w:type="dxa"/>
            <w:tcBorders>
              <w:top w:val="double" w:sz="4" w:space="0" w:color="auto"/>
            </w:tcBorders>
          </w:tcPr>
          <w:p w14:paraId="5D4E229C" w14:textId="58DB2AE3" w:rsidR="003A00A8" w:rsidRPr="003A00A8" w:rsidRDefault="003A00A8" w:rsidP="004A2289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70</w:t>
            </w:r>
          </w:p>
        </w:tc>
        <w:tc>
          <w:tcPr>
            <w:tcW w:w="13041" w:type="dxa"/>
            <w:tcBorders>
              <w:top w:val="double" w:sz="4" w:space="0" w:color="auto"/>
            </w:tcBorders>
          </w:tcPr>
          <w:p w14:paraId="12AA3853" w14:textId="613054DF" w:rsidR="003A00A8" w:rsidRPr="003A00A8" w:rsidRDefault="003A00A8" w:rsidP="004A2289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70</w:t>
            </w:r>
          </w:p>
        </w:tc>
        <w:tc>
          <w:tcPr>
            <w:tcW w:w="13041" w:type="dxa"/>
            <w:tcBorders>
              <w:top w:val="double" w:sz="4" w:space="0" w:color="auto"/>
            </w:tcBorders>
          </w:tcPr>
          <w:p w14:paraId="375C83DE" w14:textId="48FD1034" w:rsidR="003A00A8" w:rsidRPr="003A00A8" w:rsidRDefault="003A00A8" w:rsidP="004A2289">
            <w:pPr>
              <w:spacing w:after="0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60</w:t>
            </w:r>
          </w:p>
        </w:tc>
      </w:tr>
      <w:tr w:rsidR="003A00A8" w:rsidRPr="003A00A8" w14:paraId="3B8CB1B8" w14:textId="733BB183" w:rsidTr="003A00A8">
        <w:tc>
          <w:tcPr>
            <w:tcW w:w="13041" w:type="dxa"/>
            <w:tcBorders>
              <w:right w:val="double" w:sz="4" w:space="0" w:color="auto"/>
            </w:tcBorders>
          </w:tcPr>
          <w:p w14:paraId="0814C13F" w14:textId="16196E55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20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1F46560C" w14:textId="15204100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13041" w:type="dxa"/>
          </w:tcPr>
          <w:p w14:paraId="685FBAC3" w14:textId="55E89021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3041" w:type="dxa"/>
          </w:tcPr>
          <w:p w14:paraId="4848CEBD" w14:textId="7D7DCF2D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13041" w:type="dxa"/>
          </w:tcPr>
          <w:p w14:paraId="2C2C3FA7" w14:textId="265727E4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13041" w:type="dxa"/>
          </w:tcPr>
          <w:p w14:paraId="2C300CC4" w14:textId="4E05B2F2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3041" w:type="dxa"/>
          </w:tcPr>
          <w:p w14:paraId="5415F4EF" w14:textId="0E4C095D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</w:t>
            </w:r>
          </w:p>
        </w:tc>
      </w:tr>
      <w:tr w:rsidR="003A00A8" w:rsidRPr="003A00A8" w14:paraId="127B24F6" w14:textId="696268E3" w:rsidTr="003A00A8">
        <w:tc>
          <w:tcPr>
            <w:tcW w:w="13041" w:type="dxa"/>
            <w:tcBorders>
              <w:right w:val="double" w:sz="4" w:space="0" w:color="auto"/>
            </w:tcBorders>
          </w:tcPr>
          <w:p w14:paraId="1F8AA262" w14:textId="47810B9A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25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24844878" w14:textId="2F3C0D66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13041" w:type="dxa"/>
          </w:tcPr>
          <w:p w14:paraId="01DCE649" w14:textId="07BD1D22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13041" w:type="dxa"/>
          </w:tcPr>
          <w:p w14:paraId="5A8DAE65" w14:textId="590AC266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13041" w:type="dxa"/>
          </w:tcPr>
          <w:p w14:paraId="70383158" w14:textId="1E32965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13041" w:type="dxa"/>
          </w:tcPr>
          <w:p w14:paraId="086833E2" w14:textId="5F05AAAD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3041" w:type="dxa"/>
          </w:tcPr>
          <w:p w14:paraId="7F5EB429" w14:textId="2D70306E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</w:tr>
      <w:tr w:rsidR="003A00A8" w:rsidRPr="003A00A8" w14:paraId="2C84531C" w14:textId="6F329814" w:rsidTr="003A00A8">
        <w:tc>
          <w:tcPr>
            <w:tcW w:w="13041" w:type="dxa"/>
            <w:tcBorders>
              <w:right w:val="double" w:sz="4" w:space="0" w:color="auto"/>
            </w:tcBorders>
          </w:tcPr>
          <w:p w14:paraId="1945ABD1" w14:textId="338A69C5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32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20DD2F1E" w14:textId="15A002FE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105</w:t>
            </w:r>
          </w:p>
        </w:tc>
        <w:tc>
          <w:tcPr>
            <w:tcW w:w="13041" w:type="dxa"/>
          </w:tcPr>
          <w:p w14:paraId="60656298" w14:textId="73828D15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041" w:type="dxa"/>
          </w:tcPr>
          <w:p w14:paraId="795E13AF" w14:textId="649AF8B0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041" w:type="dxa"/>
          </w:tcPr>
          <w:p w14:paraId="7EEE081F" w14:textId="4C58CC04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3041" w:type="dxa"/>
          </w:tcPr>
          <w:p w14:paraId="29261BE8" w14:textId="141B5C62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13041" w:type="dxa"/>
          </w:tcPr>
          <w:p w14:paraId="03013BF8" w14:textId="2D374230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</w:t>
            </w:r>
          </w:p>
        </w:tc>
      </w:tr>
      <w:tr w:rsidR="003A00A8" w:rsidRPr="003A00A8" w14:paraId="4D1F5C22" w14:textId="61664094" w:rsidTr="003A00A8">
        <w:tc>
          <w:tcPr>
            <w:tcW w:w="13041" w:type="dxa"/>
            <w:tcBorders>
              <w:right w:val="double" w:sz="4" w:space="0" w:color="auto"/>
            </w:tcBorders>
          </w:tcPr>
          <w:p w14:paraId="6B75369B" w14:textId="043D219F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40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0ABCC58F" w14:textId="770B074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115</w:t>
            </w:r>
          </w:p>
        </w:tc>
        <w:tc>
          <w:tcPr>
            <w:tcW w:w="13041" w:type="dxa"/>
          </w:tcPr>
          <w:p w14:paraId="06F3AC23" w14:textId="42558457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115</w:t>
            </w:r>
          </w:p>
        </w:tc>
        <w:tc>
          <w:tcPr>
            <w:tcW w:w="13041" w:type="dxa"/>
          </w:tcPr>
          <w:p w14:paraId="229510F8" w14:textId="39538364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</w:t>
            </w:r>
          </w:p>
        </w:tc>
        <w:tc>
          <w:tcPr>
            <w:tcW w:w="13041" w:type="dxa"/>
          </w:tcPr>
          <w:p w14:paraId="6DE5A7F9" w14:textId="4D9709C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105</w:t>
            </w:r>
          </w:p>
        </w:tc>
        <w:tc>
          <w:tcPr>
            <w:tcW w:w="13041" w:type="dxa"/>
          </w:tcPr>
          <w:p w14:paraId="4BB8CE17" w14:textId="04D8D03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3041" w:type="dxa"/>
          </w:tcPr>
          <w:p w14:paraId="2AC86368" w14:textId="69086081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</w:tr>
      <w:tr w:rsidR="003A00A8" w:rsidRPr="003A00A8" w14:paraId="75883BD9" w14:textId="649A5E00" w:rsidTr="003A00A8">
        <w:tc>
          <w:tcPr>
            <w:tcW w:w="13041" w:type="dxa"/>
            <w:tcBorders>
              <w:right w:val="double" w:sz="4" w:space="0" w:color="auto"/>
            </w:tcBorders>
          </w:tcPr>
          <w:p w14:paraId="471E5EA4" w14:textId="6B8319FF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50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73218EB2" w14:textId="7DFA10D9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</w:t>
            </w:r>
          </w:p>
        </w:tc>
        <w:tc>
          <w:tcPr>
            <w:tcW w:w="13041" w:type="dxa"/>
          </w:tcPr>
          <w:p w14:paraId="696C29B0" w14:textId="77D7A38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125</w:t>
            </w:r>
          </w:p>
        </w:tc>
        <w:tc>
          <w:tcPr>
            <w:tcW w:w="13041" w:type="dxa"/>
          </w:tcPr>
          <w:p w14:paraId="6F47230D" w14:textId="132152BA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13041" w:type="dxa"/>
          </w:tcPr>
          <w:p w14:paraId="6391EC96" w14:textId="580CF6AB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115</w:t>
            </w:r>
          </w:p>
        </w:tc>
        <w:tc>
          <w:tcPr>
            <w:tcW w:w="13041" w:type="dxa"/>
          </w:tcPr>
          <w:p w14:paraId="1718A775" w14:textId="25D018D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</w:t>
            </w:r>
          </w:p>
        </w:tc>
        <w:tc>
          <w:tcPr>
            <w:tcW w:w="13041" w:type="dxa"/>
          </w:tcPr>
          <w:p w14:paraId="1115224F" w14:textId="23A7A52C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</w:t>
            </w:r>
          </w:p>
        </w:tc>
      </w:tr>
      <w:tr w:rsidR="003A00A8" w:rsidRPr="003A00A8" w14:paraId="258ABF1E" w14:textId="72D1F149" w:rsidTr="003A00A8">
        <w:tc>
          <w:tcPr>
            <w:tcW w:w="13041" w:type="dxa"/>
            <w:tcBorders>
              <w:right w:val="double" w:sz="4" w:space="0" w:color="auto"/>
            </w:tcBorders>
          </w:tcPr>
          <w:p w14:paraId="066CD7CA" w14:textId="61FFF36C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63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189F1FDA" w14:textId="5B28A505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</w:t>
            </w:r>
          </w:p>
        </w:tc>
        <w:tc>
          <w:tcPr>
            <w:tcW w:w="13041" w:type="dxa"/>
          </w:tcPr>
          <w:p w14:paraId="2B959BE7" w14:textId="5E7B8486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</w:t>
            </w:r>
          </w:p>
        </w:tc>
        <w:tc>
          <w:tcPr>
            <w:tcW w:w="13041" w:type="dxa"/>
          </w:tcPr>
          <w:p w14:paraId="5F6B0A4E" w14:textId="551507A1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135</w:t>
            </w:r>
          </w:p>
        </w:tc>
        <w:tc>
          <w:tcPr>
            <w:tcW w:w="13041" w:type="dxa"/>
          </w:tcPr>
          <w:p w14:paraId="32497DA6" w14:textId="212EE937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</w:t>
            </w:r>
          </w:p>
        </w:tc>
        <w:tc>
          <w:tcPr>
            <w:tcW w:w="13041" w:type="dxa"/>
          </w:tcPr>
          <w:p w14:paraId="28773252" w14:textId="00087656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125</w:t>
            </w:r>
          </w:p>
        </w:tc>
        <w:tc>
          <w:tcPr>
            <w:tcW w:w="13041" w:type="dxa"/>
          </w:tcPr>
          <w:p w14:paraId="7B226D62" w14:textId="4EFC6D44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</w:t>
            </w:r>
          </w:p>
        </w:tc>
      </w:tr>
      <w:tr w:rsidR="003A00A8" w:rsidRPr="003A00A8" w14:paraId="61C2D171" w14:textId="72CB5025" w:rsidTr="003A00A8">
        <w:tc>
          <w:tcPr>
            <w:tcW w:w="13041" w:type="dxa"/>
            <w:tcBorders>
              <w:right w:val="double" w:sz="4" w:space="0" w:color="auto"/>
            </w:tcBorders>
          </w:tcPr>
          <w:p w14:paraId="56D29F57" w14:textId="602E9A41" w:rsidR="003A00A8" w:rsidRPr="003A00A8" w:rsidRDefault="003A00A8" w:rsidP="004A228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A00A8">
              <w:rPr>
                <w:rFonts w:cs="Arial"/>
                <w:b/>
                <w:sz w:val="20"/>
                <w:szCs w:val="20"/>
              </w:rPr>
              <w:t>75</w:t>
            </w:r>
          </w:p>
        </w:tc>
        <w:tc>
          <w:tcPr>
            <w:tcW w:w="13041" w:type="dxa"/>
            <w:tcBorders>
              <w:left w:val="double" w:sz="4" w:space="0" w:color="auto"/>
            </w:tcBorders>
          </w:tcPr>
          <w:p w14:paraId="6937A458" w14:textId="520AF5F8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</w:t>
            </w:r>
          </w:p>
        </w:tc>
        <w:tc>
          <w:tcPr>
            <w:tcW w:w="13041" w:type="dxa"/>
          </w:tcPr>
          <w:p w14:paraId="16A8B8B6" w14:textId="31EF93A3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155</w:t>
            </w:r>
          </w:p>
        </w:tc>
        <w:tc>
          <w:tcPr>
            <w:tcW w:w="13041" w:type="dxa"/>
          </w:tcPr>
          <w:p w14:paraId="4024603E" w14:textId="78FF0A1F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3041" w:type="dxa"/>
          </w:tcPr>
          <w:p w14:paraId="0CFE068E" w14:textId="2A252211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</w:t>
            </w:r>
          </w:p>
        </w:tc>
        <w:tc>
          <w:tcPr>
            <w:tcW w:w="13041" w:type="dxa"/>
          </w:tcPr>
          <w:p w14:paraId="4E8CF12E" w14:textId="517B2ECC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135</w:t>
            </w:r>
          </w:p>
        </w:tc>
        <w:tc>
          <w:tcPr>
            <w:tcW w:w="13041" w:type="dxa"/>
          </w:tcPr>
          <w:p w14:paraId="7CCE8BE8" w14:textId="658274FC" w:rsidR="003A00A8" w:rsidRPr="003A00A8" w:rsidRDefault="003A00A8" w:rsidP="004A228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</w:t>
            </w:r>
          </w:p>
        </w:tc>
      </w:tr>
    </w:tbl>
    <w:p w14:paraId="42986A3F" w14:textId="5E25823C" w:rsidR="001012F9" w:rsidRDefault="001012F9" w:rsidP="001012F9">
      <w:pPr>
        <w:pStyle w:val="Nadpis5"/>
      </w:pPr>
      <w:r>
        <w:t>Dilatace</w:t>
      </w:r>
    </w:p>
    <w:p w14:paraId="763196DD" w14:textId="7F76AF68" w:rsidR="004A2289" w:rsidRPr="004A2289" w:rsidRDefault="004A2289" w:rsidP="004A2289">
      <w:r>
        <w:t>Dilatace potrubí bude provedeno podle pokynů výrobce potrubí na základě materiálové roztažnosti, velikosti potrubí a rozdílu teploty vody a délky potrubí.</w:t>
      </w:r>
    </w:p>
    <w:p w14:paraId="69CE0E14" w14:textId="3223FEC9" w:rsidR="00C21ADB" w:rsidRDefault="00C21ADB" w:rsidP="00A5460B">
      <w:pPr>
        <w:pStyle w:val="Nadpis3"/>
      </w:pPr>
      <w:bookmarkStart w:id="15" w:name="_Toc132787233"/>
      <w:r>
        <w:t>Materiál</w:t>
      </w:r>
      <w:bookmarkEnd w:id="15"/>
    </w:p>
    <w:p w14:paraId="44B98140" w14:textId="11A898CB" w:rsidR="001E60A7" w:rsidRPr="00E5493D" w:rsidRDefault="00F96ABC" w:rsidP="00E5493D">
      <w:r>
        <w:t xml:space="preserve">Pro projekt byl zvolen materiál PP-R (EVO) S4 SDR9. Pro případnou změnu materiálu je nutné přepočítat dimenze vodovodu. </w:t>
      </w:r>
      <w:r w:rsidR="00186D70">
        <w:t>Veškerý postup montáže musí být v souladu s požadavky na montáž výrobce. Materiál musí mít atestaci pro pitnou vodu.</w:t>
      </w:r>
    </w:p>
    <w:p w14:paraId="590A1CAE" w14:textId="2C3F599E" w:rsidR="00C21ADB" w:rsidRDefault="00C21ADB" w:rsidP="00C21ADB">
      <w:pPr>
        <w:pStyle w:val="Nadpis4"/>
      </w:pPr>
      <w:r>
        <w:t>Tepelná izolace</w:t>
      </w:r>
    </w:p>
    <w:p w14:paraId="155DCB75" w14:textId="61148CEB" w:rsidR="0022419E" w:rsidRPr="0022419E" w:rsidRDefault="0022419E" w:rsidP="0022419E">
      <w:r>
        <w:t xml:space="preserve">Bude použitá návleková izolace </w:t>
      </w:r>
      <w:r w:rsidR="00E771C0">
        <w:t xml:space="preserve">s </w:t>
      </w:r>
      <w:r w:rsidR="00E771C0" w:rsidRPr="00BA210A">
        <w:rPr>
          <w:sz w:val="20"/>
          <w:szCs w:val="20"/>
        </w:rPr>
        <w:t>λ</w:t>
      </w:r>
      <w:r w:rsidR="00E771C0" w:rsidRPr="00BA210A">
        <w:rPr>
          <w:sz w:val="20"/>
          <w:szCs w:val="20"/>
          <w:vertAlign w:val="subscript"/>
        </w:rPr>
        <w:t>θ</w:t>
      </w:r>
      <w:r w:rsidR="00E771C0">
        <w:rPr>
          <w:sz w:val="20"/>
          <w:szCs w:val="20"/>
        </w:rPr>
        <w:t xml:space="preserve"> ≤ 0,04</w:t>
      </w:r>
      <w:r w:rsidR="00E771C0" w:rsidRPr="00BA210A">
        <w:rPr>
          <w:sz w:val="20"/>
          <w:szCs w:val="20"/>
        </w:rPr>
        <w:t>W/(m</w:t>
      </w:r>
      <w:r w:rsidR="00E771C0">
        <w:rPr>
          <w:sz w:val="20"/>
          <w:szCs w:val="20"/>
        </w:rPr>
        <w:t>×</w:t>
      </w:r>
      <w:r w:rsidR="00E771C0" w:rsidRPr="00BA210A">
        <w:rPr>
          <w:sz w:val="20"/>
          <w:szCs w:val="20"/>
        </w:rPr>
        <w:t>K)</w:t>
      </w:r>
    </w:p>
    <w:p w14:paraId="53132874" w14:textId="7CE91462" w:rsidR="00C21ADB" w:rsidRDefault="00D26D21" w:rsidP="0022419E">
      <w:pPr>
        <w:pStyle w:val="Nadpis5"/>
      </w:pPr>
      <w:r>
        <w:t>Izolace p</w:t>
      </w:r>
      <w:r w:rsidR="00186D70">
        <w:t>otrubí studené vody</w:t>
      </w:r>
    </w:p>
    <w:p w14:paraId="33E90BB1" w14:textId="1D9E36D2" w:rsidR="00B10A1E" w:rsidRPr="00B10A1E" w:rsidRDefault="00E771C0" w:rsidP="00B10A1E">
      <w:pPr>
        <w:pStyle w:val="Nzev"/>
      </w:pPr>
      <w:r w:rsidRPr="00D26D21">
        <w:t>Potrubí studené vody se izoluje proti tepelným ziskům z okolí a také proti kondenzaci vody na vnějším povrchu potrubí. Izolováno bude potrubí i tvarovky.</w:t>
      </w:r>
    </w:p>
    <w:tbl>
      <w:tblPr>
        <w:tblStyle w:val="Mkatabulky"/>
        <w:tblW w:w="8755" w:type="dxa"/>
        <w:tblLook w:val="04A0" w:firstRow="1" w:lastRow="0" w:firstColumn="1" w:lastColumn="0" w:noHBand="0" w:noVBand="1"/>
      </w:tblPr>
      <w:tblGrid>
        <w:gridCol w:w="6629"/>
        <w:gridCol w:w="2126"/>
      </w:tblGrid>
      <w:tr w:rsidR="00186D70" w:rsidRPr="00BA210A" w14:paraId="017CA3AA" w14:textId="77777777" w:rsidTr="00BA210A">
        <w:tc>
          <w:tcPr>
            <w:tcW w:w="8755" w:type="dxa"/>
            <w:gridSpan w:val="2"/>
            <w:tcBorders>
              <w:top w:val="nil"/>
              <w:left w:val="nil"/>
              <w:right w:val="nil"/>
            </w:tcBorders>
          </w:tcPr>
          <w:p w14:paraId="32DDC934" w14:textId="5AA81184" w:rsidR="00186D70" w:rsidRPr="00451A0B" w:rsidRDefault="00BA210A" w:rsidP="004A2289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451A0B">
              <w:rPr>
                <w:i/>
                <w:sz w:val="20"/>
                <w:szCs w:val="20"/>
              </w:rPr>
              <w:t>Tabulka 1 – Nejmenší tloušťky tepelné izolace potrubí studené pitné vody podle ČSN 75 5409</w:t>
            </w:r>
          </w:p>
        </w:tc>
      </w:tr>
      <w:tr w:rsidR="00186D70" w:rsidRPr="00BA210A" w14:paraId="60324F54" w14:textId="77777777" w:rsidTr="00BA210A">
        <w:tc>
          <w:tcPr>
            <w:tcW w:w="6629" w:type="dxa"/>
          </w:tcPr>
          <w:p w14:paraId="259F6715" w14:textId="752962BF" w:rsidR="00186D70" w:rsidRPr="00451A0B" w:rsidRDefault="00186D70" w:rsidP="004A2289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451A0B">
              <w:rPr>
                <w:b/>
                <w:i/>
                <w:sz w:val="20"/>
                <w:szCs w:val="20"/>
              </w:rPr>
              <w:t>Druh a umístění potrubí</w:t>
            </w:r>
          </w:p>
        </w:tc>
        <w:tc>
          <w:tcPr>
            <w:tcW w:w="2126" w:type="dxa"/>
          </w:tcPr>
          <w:p w14:paraId="6F425E8E" w14:textId="67E4C769" w:rsidR="00186D70" w:rsidRPr="00451A0B" w:rsidRDefault="0022419E" w:rsidP="004A2289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451A0B">
              <w:rPr>
                <w:b/>
                <w:i/>
                <w:sz w:val="20"/>
                <w:szCs w:val="20"/>
              </w:rPr>
              <w:t>Min. tloušťka</w:t>
            </w:r>
            <w:r w:rsidR="00186D70" w:rsidRPr="00451A0B">
              <w:rPr>
                <w:b/>
                <w:i/>
                <w:sz w:val="20"/>
                <w:szCs w:val="20"/>
              </w:rPr>
              <w:t xml:space="preserve"> izolace</w:t>
            </w:r>
            <w:r w:rsidR="00186D70" w:rsidRPr="00451A0B">
              <w:rPr>
                <w:b/>
                <w:i/>
                <w:sz w:val="20"/>
                <w:szCs w:val="20"/>
                <w:vertAlign w:val="superscript"/>
              </w:rPr>
              <w:t>1)</w:t>
            </w:r>
            <w:r w:rsidR="00186D70" w:rsidRPr="00451A0B">
              <w:rPr>
                <w:b/>
                <w:i/>
                <w:sz w:val="20"/>
                <w:szCs w:val="20"/>
              </w:rPr>
              <w:t xml:space="preserve"> při λ</w:t>
            </w:r>
            <w:r w:rsidR="00186D70" w:rsidRPr="00451A0B">
              <w:rPr>
                <w:b/>
                <w:i/>
                <w:sz w:val="20"/>
                <w:szCs w:val="20"/>
                <w:vertAlign w:val="subscript"/>
              </w:rPr>
              <w:t>θ</w:t>
            </w:r>
            <w:r w:rsidRPr="00451A0B">
              <w:rPr>
                <w:b/>
                <w:i/>
                <w:sz w:val="20"/>
                <w:szCs w:val="20"/>
              </w:rPr>
              <w:t xml:space="preserve"> ≤ 0,04</w:t>
            </w:r>
            <w:r w:rsidR="00186D70" w:rsidRPr="00451A0B">
              <w:rPr>
                <w:b/>
                <w:i/>
                <w:sz w:val="20"/>
                <w:szCs w:val="20"/>
              </w:rPr>
              <w:t>W/(m</w:t>
            </w:r>
            <w:r w:rsidRPr="00451A0B">
              <w:rPr>
                <w:b/>
                <w:i/>
                <w:sz w:val="20"/>
                <w:szCs w:val="20"/>
              </w:rPr>
              <w:t>×</w:t>
            </w:r>
            <w:r w:rsidR="00186D70" w:rsidRPr="00451A0B">
              <w:rPr>
                <w:b/>
                <w:i/>
                <w:sz w:val="20"/>
                <w:szCs w:val="20"/>
              </w:rPr>
              <w:t>K)</w:t>
            </w:r>
            <w:r w:rsidR="00186D70" w:rsidRPr="00451A0B">
              <w:rPr>
                <w:b/>
                <w:i/>
                <w:sz w:val="20"/>
                <w:szCs w:val="20"/>
                <w:vertAlign w:val="superscript"/>
              </w:rPr>
              <w:t>2)</w:t>
            </w:r>
          </w:p>
        </w:tc>
      </w:tr>
      <w:tr w:rsidR="00186D70" w:rsidRPr="00BA210A" w14:paraId="3B2974F5" w14:textId="77777777" w:rsidTr="00BA210A">
        <w:tc>
          <w:tcPr>
            <w:tcW w:w="6629" w:type="dxa"/>
          </w:tcPr>
          <w:p w14:paraId="051A34BE" w14:textId="266D896C" w:rsidR="00186D70" w:rsidRPr="00BA210A" w:rsidRDefault="00186D70" w:rsidP="004A2289">
            <w:pPr>
              <w:spacing w:after="0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Připojovací potrubí a podlažní rozvodné potrubí umístěné v prostorech, kde není vedeno společně s potrubím ústředního vytápění nebo teplé vody s</w:t>
            </w:r>
            <w:r w:rsidR="00BA210A">
              <w:rPr>
                <w:sz w:val="20"/>
                <w:szCs w:val="20"/>
              </w:rPr>
              <w:t> </w:t>
            </w:r>
            <w:r w:rsidRPr="00BA210A">
              <w:rPr>
                <w:sz w:val="20"/>
                <w:szCs w:val="20"/>
              </w:rPr>
              <w:t>cirkulací</w:t>
            </w:r>
            <w:r w:rsidRPr="0022419E">
              <w:rPr>
                <w:sz w:val="20"/>
                <w:szCs w:val="20"/>
                <w:vertAlign w:val="superscript"/>
              </w:rPr>
              <w:t>3)</w:t>
            </w:r>
            <w:r w:rsidRPr="00BA210A">
              <w:rPr>
                <w:sz w:val="20"/>
                <w:szCs w:val="20"/>
              </w:rPr>
              <w:t>, popř. vedené ve zděných přizdívkách nebo pod omítkou</w:t>
            </w:r>
          </w:p>
        </w:tc>
        <w:tc>
          <w:tcPr>
            <w:tcW w:w="2126" w:type="dxa"/>
          </w:tcPr>
          <w:p w14:paraId="59660DBA" w14:textId="6CA40A06" w:rsidR="00186D70" w:rsidRPr="00BA210A" w:rsidRDefault="00BA210A" w:rsidP="004A2289">
            <w:pPr>
              <w:spacing w:after="0"/>
              <w:jc w:val="center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4</w:t>
            </w:r>
            <w:r w:rsidR="0022419E">
              <w:rPr>
                <w:sz w:val="20"/>
                <w:szCs w:val="20"/>
              </w:rPr>
              <w:t xml:space="preserve"> mm</w:t>
            </w:r>
          </w:p>
        </w:tc>
      </w:tr>
      <w:tr w:rsidR="00186D70" w:rsidRPr="00BA210A" w14:paraId="080C268C" w14:textId="77777777" w:rsidTr="00BA210A">
        <w:tc>
          <w:tcPr>
            <w:tcW w:w="6629" w:type="dxa"/>
          </w:tcPr>
          <w:p w14:paraId="4078B36B" w14:textId="05F8C902" w:rsidR="00186D70" w:rsidRPr="00BA210A" w:rsidRDefault="00186D70" w:rsidP="004A2289">
            <w:pPr>
              <w:spacing w:after="0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Nezakryté ležaté a stoupací potrubí vedené pod stropem nebo podél stěn místností, ve kterých se při vytápění nepředpokládá teplota větší než 25 °C.</w:t>
            </w:r>
          </w:p>
        </w:tc>
        <w:tc>
          <w:tcPr>
            <w:tcW w:w="2126" w:type="dxa"/>
          </w:tcPr>
          <w:p w14:paraId="7187F698" w14:textId="73AD65D0" w:rsidR="00186D70" w:rsidRPr="00BA210A" w:rsidRDefault="00BA210A" w:rsidP="004A2289">
            <w:pPr>
              <w:spacing w:after="0"/>
              <w:jc w:val="center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9</w:t>
            </w:r>
            <w:r w:rsidR="0022419E">
              <w:rPr>
                <w:sz w:val="20"/>
                <w:szCs w:val="20"/>
              </w:rPr>
              <w:t xml:space="preserve"> mm</w:t>
            </w:r>
          </w:p>
        </w:tc>
      </w:tr>
      <w:tr w:rsidR="00186D70" w:rsidRPr="00BA210A" w14:paraId="71AFDD88" w14:textId="77777777" w:rsidTr="00BA210A">
        <w:tc>
          <w:tcPr>
            <w:tcW w:w="6629" w:type="dxa"/>
          </w:tcPr>
          <w:p w14:paraId="552F901D" w14:textId="4B9F68E1" w:rsidR="00186D70" w:rsidRPr="00BA210A" w:rsidRDefault="00186D70" w:rsidP="004A2289">
            <w:pPr>
              <w:spacing w:after="0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Ležaté nebo stoupací potrubí vedené v instalačních kanálech, nad podhledem, v</w:t>
            </w:r>
            <w:r w:rsidR="00BA210A">
              <w:rPr>
                <w:sz w:val="20"/>
                <w:szCs w:val="20"/>
              </w:rPr>
              <w:t> </w:t>
            </w:r>
            <w:r w:rsidRPr="00BA210A">
              <w:rPr>
                <w:sz w:val="20"/>
                <w:szCs w:val="20"/>
              </w:rPr>
              <w:t>instalačních šachtách nebo drážkách, kde není vedeno společně s potrubím teplé vody s cirkulací</w:t>
            </w:r>
            <w:r w:rsidRPr="0022419E">
              <w:rPr>
                <w:sz w:val="20"/>
                <w:szCs w:val="20"/>
                <w:vertAlign w:val="superscript"/>
              </w:rPr>
              <w:t>3)</w:t>
            </w:r>
            <w:r w:rsidRPr="00BA210A">
              <w:rPr>
                <w:sz w:val="20"/>
                <w:szCs w:val="20"/>
              </w:rPr>
              <w:t xml:space="preserve"> nebo s potrubím ústředního vytápění</w:t>
            </w:r>
          </w:p>
        </w:tc>
        <w:tc>
          <w:tcPr>
            <w:tcW w:w="2126" w:type="dxa"/>
          </w:tcPr>
          <w:p w14:paraId="1CB89EC6" w14:textId="3C3BF732" w:rsidR="00186D70" w:rsidRPr="00BA210A" w:rsidRDefault="00BA210A" w:rsidP="004A2289">
            <w:pPr>
              <w:spacing w:after="0"/>
              <w:jc w:val="center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9</w:t>
            </w:r>
            <w:r w:rsidR="0022419E">
              <w:rPr>
                <w:sz w:val="20"/>
                <w:szCs w:val="20"/>
              </w:rPr>
              <w:t xml:space="preserve"> mm</w:t>
            </w:r>
          </w:p>
        </w:tc>
      </w:tr>
      <w:tr w:rsidR="00186D70" w:rsidRPr="00BA210A" w14:paraId="1B8A37ED" w14:textId="77777777" w:rsidTr="00BA210A">
        <w:tc>
          <w:tcPr>
            <w:tcW w:w="6629" w:type="dxa"/>
          </w:tcPr>
          <w:p w14:paraId="02D28ED0" w14:textId="35B79CF5" w:rsidR="00186D70" w:rsidRPr="0022419E" w:rsidRDefault="00186D70" w:rsidP="004A2289">
            <w:pPr>
              <w:spacing w:after="0"/>
              <w:rPr>
                <w:b/>
                <w:sz w:val="20"/>
                <w:szCs w:val="20"/>
              </w:rPr>
            </w:pPr>
            <w:r w:rsidRPr="0022419E">
              <w:rPr>
                <w:b/>
                <w:sz w:val="20"/>
                <w:szCs w:val="20"/>
              </w:rPr>
              <w:t>Potrubí vedené v instalačních kanálech, nad podhledem, v instalačních šachtách nebo drážkách vedené v těchto prostorách společně s potrubím teplé vody s</w:t>
            </w:r>
            <w:r w:rsidR="00BA210A" w:rsidRPr="0022419E">
              <w:rPr>
                <w:b/>
                <w:sz w:val="20"/>
                <w:szCs w:val="20"/>
              </w:rPr>
              <w:t> </w:t>
            </w:r>
            <w:r w:rsidRPr="0022419E">
              <w:rPr>
                <w:b/>
                <w:sz w:val="20"/>
                <w:szCs w:val="20"/>
              </w:rPr>
              <w:t>cirkulací</w:t>
            </w:r>
          </w:p>
        </w:tc>
        <w:tc>
          <w:tcPr>
            <w:tcW w:w="2126" w:type="dxa"/>
          </w:tcPr>
          <w:p w14:paraId="62BD8452" w14:textId="7B256015" w:rsidR="00186D70" w:rsidRPr="0022419E" w:rsidRDefault="00BA210A" w:rsidP="004A2289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2419E">
              <w:rPr>
                <w:b/>
                <w:sz w:val="20"/>
                <w:szCs w:val="20"/>
              </w:rPr>
              <w:t>13</w:t>
            </w:r>
            <w:r w:rsidR="0022419E">
              <w:rPr>
                <w:b/>
                <w:sz w:val="20"/>
                <w:szCs w:val="20"/>
              </w:rPr>
              <w:t xml:space="preserve"> mm</w:t>
            </w:r>
          </w:p>
        </w:tc>
      </w:tr>
      <w:tr w:rsidR="00186D70" w:rsidRPr="00BA210A" w14:paraId="13F47D93" w14:textId="77777777" w:rsidTr="00BA210A">
        <w:tc>
          <w:tcPr>
            <w:tcW w:w="6629" w:type="dxa"/>
          </w:tcPr>
          <w:p w14:paraId="20904C6D" w14:textId="3453431A" w:rsidR="00186D70" w:rsidRPr="00BA210A" w:rsidRDefault="00186D70" w:rsidP="004A2289">
            <w:pPr>
              <w:spacing w:after="0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Potrubí vedené v instalačních kanálech, nad podhledem, v instalačních šachtách nebo drážkách vedené v těchto prostorách společně s potrubím ústředního vytápění</w:t>
            </w:r>
          </w:p>
        </w:tc>
        <w:tc>
          <w:tcPr>
            <w:tcW w:w="2126" w:type="dxa"/>
          </w:tcPr>
          <w:p w14:paraId="5AD0B675" w14:textId="3CC6F370" w:rsidR="00186D70" w:rsidRPr="00BA210A" w:rsidRDefault="00BA210A" w:rsidP="004A2289">
            <w:pPr>
              <w:spacing w:after="0"/>
              <w:jc w:val="center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>19</w:t>
            </w:r>
            <w:r w:rsidR="0022419E">
              <w:rPr>
                <w:sz w:val="20"/>
                <w:szCs w:val="20"/>
              </w:rPr>
              <w:t xml:space="preserve"> mm</w:t>
            </w:r>
          </w:p>
        </w:tc>
      </w:tr>
      <w:tr w:rsidR="00186D70" w:rsidRPr="00BA210A" w14:paraId="2CB8E5D1" w14:textId="77777777" w:rsidTr="00BA210A">
        <w:tc>
          <w:tcPr>
            <w:tcW w:w="6629" w:type="dxa"/>
          </w:tcPr>
          <w:p w14:paraId="2582266D" w14:textId="18B554B2" w:rsidR="00186D70" w:rsidRPr="00BA210A" w:rsidRDefault="00186D70" w:rsidP="004A2289">
            <w:pPr>
              <w:spacing w:after="0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t xml:space="preserve">Potrubí vedené v kotelnách, předávacích (výměníkových) stanicích </w:t>
            </w:r>
            <w:r w:rsidRPr="00BA210A">
              <w:rPr>
                <w:sz w:val="20"/>
                <w:szCs w:val="20"/>
              </w:rPr>
              <w:lastRenderedPageBreak/>
              <w:t>a</w:t>
            </w:r>
            <w:r w:rsidR="00BA210A">
              <w:rPr>
                <w:sz w:val="20"/>
                <w:szCs w:val="20"/>
              </w:rPr>
              <w:t> </w:t>
            </w:r>
            <w:r w:rsidRPr="00BA210A">
              <w:rPr>
                <w:sz w:val="20"/>
                <w:szCs w:val="20"/>
              </w:rPr>
              <w:t>podobných prostorách, kde se předpokládá teplota větší než 25 °C.</w:t>
            </w:r>
          </w:p>
        </w:tc>
        <w:tc>
          <w:tcPr>
            <w:tcW w:w="2126" w:type="dxa"/>
          </w:tcPr>
          <w:p w14:paraId="0D08FC04" w14:textId="280694CA" w:rsidR="00186D70" w:rsidRPr="00BA210A" w:rsidRDefault="00BA210A" w:rsidP="004A2289">
            <w:pPr>
              <w:spacing w:after="0"/>
              <w:jc w:val="center"/>
              <w:rPr>
                <w:sz w:val="20"/>
                <w:szCs w:val="20"/>
              </w:rPr>
            </w:pPr>
            <w:r w:rsidRPr="00BA210A">
              <w:rPr>
                <w:sz w:val="20"/>
                <w:szCs w:val="20"/>
              </w:rPr>
              <w:lastRenderedPageBreak/>
              <w:t>19</w:t>
            </w:r>
            <w:r w:rsidR="0022419E">
              <w:rPr>
                <w:sz w:val="20"/>
                <w:szCs w:val="20"/>
              </w:rPr>
              <w:t xml:space="preserve"> mm</w:t>
            </w:r>
          </w:p>
        </w:tc>
      </w:tr>
      <w:tr w:rsidR="0022419E" w:rsidRPr="00BA210A" w14:paraId="4C6667FB" w14:textId="77777777" w:rsidTr="00440E8B">
        <w:tc>
          <w:tcPr>
            <w:tcW w:w="8755" w:type="dxa"/>
            <w:gridSpan w:val="2"/>
          </w:tcPr>
          <w:p w14:paraId="77F5AC53" w14:textId="77777777" w:rsidR="0022419E" w:rsidRDefault="0022419E" w:rsidP="004A2289">
            <w:pPr>
              <w:spacing w:after="0"/>
              <w:rPr>
                <w:sz w:val="20"/>
                <w:szCs w:val="20"/>
              </w:rPr>
            </w:pPr>
            <w:r w:rsidRPr="0022419E">
              <w:rPr>
                <w:sz w:val="20"/>
                <w:szCs w:val="20"/>
              </w:rPr>
              <w:lastRenderedPageBreak/>
              <w:t xml:space="preserve">1) V místech křížení jiných potrubí nebo v místech prostupu potrubí stavebními konstrukcemi smí být tloušťka tepelné izolace zmenšena až na 4 mm. </w:t>
            </w:r>
          </w:p>
          <w:p w14:paraId="51FB2425" w14:textId="77777777" w:rsidR="0022419E" w:rsidRDefault="0022419E" w:rsidP="004A2289">
            <w:pPr>
              <w:spacing w:after="0"/>
              <w:rPr>
                <w:sz w:val="20"/>
                <w:szCs w:val="20"/>
              </w:rPr>
            </w:pPr>
            <w:r w:rsidRPr="0022419E">
              <w:rPr>
                <w:sz w:val="20"/>
                <w:szCs w:val="20"/>
              </w:rPr>
              <w:t>2) λ</w:t>
            </w:r>
            <w:r w:rsidRPr="0022419E">
              <w:rPr>
                <w:sz w:val="20"/>
                <w:szCs w:val="20"/>
                <w:vertAlign w:val="subscript"/>
              </w:rPr>
              <w:t>θ</w:t>
            </w:r>
            <w:r w:rsidRPr="0022419E">
              <w:rPr>
                <w:sz w:val="20"/>
                <w:szCs w:val="20"/>
              </w:rPr>
              <w:t xml:space="preserve"> je součinitel tepelné vodivosti materiálu tepelné izolace. Při λθ &gt; 0,04 W/(m/K) musí být tloušťka tepelné izolace větší, než je uvedeno v tabulce 1. </w:t>
            </w:r>
          </w:p>
          <w:p w14:paraId="75800C57" w14:textId="104C162B" w:rsidR="0022419E" w:rsidRPr="00BA210A" w:rsidRDefault="0022419E" w:rsidP="004A2289">
            <w:pPr>
              <w:spacing w:after="0"/>
              <w:rPr>
                <w:sz w:val="20"/>
                <w:szCs w:val="20"/>
              </w:rPr>
            </w:pPr>
            <w:r w:rsidRPr="0022419E">
              <w:rPr>
                <w:sz w:val="20"/>
                <w:szCs w:val="20"/>
              </w:rPr>
              <w:t>3) Potrubí teplé vody bez cirkulace se nepovažuje za zdroj tepla, který by mohl způsobit ohřátí vody v potrubí studené vody vedeném ve společných prostorech s potrubím teplé vody.</w:t>
            </w:r>
          </w:p>
        </w:tc>
      </w:tr>
    </w:tbl>
    <w:p w14:paraId="02ACD15A" w14:textId="4AF9AEB0" w:rsidR="00E771C0" w:rsidRDefault="00D26D21" w:rsidP="00E771C0">
      <w:pPr>
        <w:pStyle w:val="Nadpis5"/>
      </w:pPr>
      <w:r>
        <w:t>Izolace p</w:t>
      </w:r>
      <w:r w:rsidR="00E771C0">
        <w:t>otrubí teplé vody</w:t>
      </w:r>
      <w:r>
        <w:t xml:space="preserve"> a cirkulace</w:t>
      </w:r>
    </w:p>
    <w:p w14:paraId="3AE815FB" w14:textId="07DD6D59" w:rsidR="00E771C0" w:rsidRDefault="00E771C0" w:rsidP="00D26D21">
      <w:pPr>
        <w:pStyle w:val="Nzev"/>
      </w:pPr>
      <w:r w:rsidRPr="00D26D21">
        <w:t xml:space="preserve">Potrubí </w:t>
      </w:r>
      <w:r w:rsidR="00D26D21">
        <w:t>teplé</w:t>
      </w:r>
      <w:r w:rsidRPr="00D26D21">
        <w:t xml:space="preserve"> vody se izoluje proti tepelným </w:t>
      </w:r>
      <w:r w:rsidR="00D26D21" w:rsidRPr="00D26D21">
        <w:t>ztrátám potrubí</w:t>
      </w:r>
      <w:r w:rsidRPr="00D26D21">
        <w:t>. Izolováno bude potrubí i tvarovky.</w:t>
      </w:r>
      <w:r w:rsidR="00D26D21" w:rsidRPr="00D26D21">
        <w:t xml:space="preserve"> Požadavky na tepelnou izolaci jsou uvedeny ve vyhlášce č. 193/2007 Sb. a TNI CEN/TR 16355.</w:t>
      </w:r>
    </w:p>
    <w:p w14:paraId="543DD883" w14:textId="77777777" w:rsidR="00856C46" w:rsidRDefault="00D26D21" w:rsidP="00186D70">
      <w:pPr>
        <w:pStyle w:val="Nzev"/>
      </w:pPr>
      <w:r>
        <w:t>Potrubí teplé vody</w:t>
      </w:r>
      <w:r w:rsidR="00856C46">
        <w:t xml:space="preserve">, ve kterém necirkuluje voda </w:t>
      </w:r>
      <w:r>
        <w:t>nebude izol</w:t>
      </w:r>
      <w:r w:rsidR="00856C46">
        <w:t xml:space="preserve">ováno, případně bude izolováno </w:t>
      </w:r>
      <w:r>
        <w:t>izolací tl. 6</w:t>
      </w:r>
      <w:r w:rsidR="00856C46">
        <w:t> </w:t>
      </w:r>
      <w:r>
        <w:t>mm</w:t>
      </w:r>
      <w:r w:rsidR="00856C46">
        <w:t xml:space="preserve"> z důvodu rychlejšího vychlazení vody mimo teplotní pásmo, ve kterém se množí bakterie Legionella (35°C - 45°C)</w:t>
      </w:r>
    </w:p>
    <w:p w14:paraId="3DDF89ED" w14:textId="1E1CDC58" w:rsidR="00186D70" w:rsidRDefault="00856C46" w:rsidP="00186D70">
      <w:pPr>
        <w:pStyle w:val="Nzev"/>
      </w:pPr>
      <w:r>
        <w:t>Izolace se nebude provádět u armatur, u kterých by se zamezila jejich funkčnost.</w:t>
      </w:r>
    </w:p>
    <w:tbl>
      <w:tblPr>
        <w:tblStyle w:val="Mkatabulky"/>
        <w:tblW w:w="8755" w:type="dxa"/>
        <w:tblLook w:val="04A0" w:firstRow="1" w:lastRow="0" w:firstColumn="1" w:lastColumn="0" w:noHBand="0" w:noVBand="1"/>
      </w:tblPr>
      <w:tblGrid>
        <w:gridCol w:w="1526"/>
        <w:gridCol w:w="3342"/>
        <w:gridCol w:w="3887"/>
      </w:tblGrid>
      <w:tr w:rsidR="00451A0B" w14:paraId="68C3AD85" w14:textId="77777777" w:rsidTr="00451A0B">
        <w:tc>
          <w:tcPr>
            <w:tcW w:w="8755" w:type="dxa"/>
            <w:gridSpan w:val="3"/>
            <w:tcBorders>
              <w:top w:val="nil"/>
              <w:left w:val="nil"/>
              <w:right w:val="nil"/>
            </w:tcBorders>
          </w:tcPr>
          <w:p w14:paraId="4A7A2BC1" w14:textId="135D7A0A" w:rsidR="00451A0B" w:rsidRPr="00451A0B" w:rsidRDefault="00451A0B" w:rsidP="00451A0B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i/>
                <w:sz w:val="20"/>
                <w:szCs w:val="20"/>
              </w:rPr>
              <w:t>Tab. A Předepsaná tloušťka izolace podle vyhlášky 193/2007 § 5</w:t>
            </w:r>
          </w:p>
        </w:tc>
      </w:tr>
      <w:tr w:rsidR="00451A0B" w14:paraId="43EDB3CA" w14:textId="77777777" w:rsidTr="003A00A8">
        <w:tc>
          <w:tcPr>
            <w:tcW w:w="1526" w:type="dxa"/>
          </w:tcPr>
          <w:p w14:paraId="744FB521" w14:textId="26B101A3" w:rsidR="00451A0B" w:rsidRPr="00451A0B" w:rsidRDefault="00451A0B" w:rsidP="004A2289">
            <w:pPr>
              <w:spacing w:after="0"/>
              <w:jc w:val="center"/>
              <w:rPr>
                <w:b/>
                <w:i/>
                <w:sz w:val="20"/>
              </w:rPr>
            </w:pPr>
            <w:r w:rsidRPr="00451A0B">
              <w:rPr>
                <w:b/>
                <w:i/>
                <w:sz w:val="20"/>
              </w:rPr>
              <w:t>DN - vnější rozměr [mm]</w:t>
            </w:r>
          </w:p>
        </w:tc>
        <w:tc>
          <w:tcPr>
            <w:tcW w:w="3342" w:type="dxa"/>
            <w:tcBorders>
              <w:bottom w:val="double" w:sz="4" w:space="0" w:color="auto"/>
            </w:tcBorders>
          </w:tcPr>
          <w:p w14:paraId="30E4AC39" w14:textId="2EFF733D" w:rsidR="00451A0B" w:rsidRPr="00451A0B" w:rsidRDefault="00451A0B" w:rsidP="004A2289">
            <w:pPr>
              <w:spacing w:after="0"/>
              <w:jc w:val="center"/>
              <w:rPr>
                <w:b/>
                <w:i/>
                <w:sz w:val="20"/>
              </w:rPr>
            </w:pPr>
            <w:r w:rsidRPr="00451A0B">
              <w:rPr>
                <w:b/>
                <w:i/>
                <w:sz w:val="20"/>
              </w:rPr>
              <w:t>Min. tloušťka izolace při vedení potrubí volně a ve žlabu.</w:t>
            </w:r>
          </w:p>
        </w:tc>
        <w:tc>
          <w:tcPr>
            <w:tcW w:w="3887" w:type="dxa"/>
            <w:tcBorders>
              <w:bottom w:val="double" w:sz="4" w:space="0" w:color="auto"/>
            </w:tcBorders>
          </w:tcPr>
          <w:p w14:paraId="4FAFDCA6" w14:textId="1A1C976C" w:rsidR="00451A0B" w:rsidRPr="00451A0B" w:rsidRDefault="00451A0B" w:rsidP="004A2289">
            <w:pPr>
              <w:spacing w:after="0"/>
              <w:jc w:val="center"/>
              <w:rPr>
                <w:b/>
                <w:i/>
                <w:sz w:val="20"/>
              </w:rPr>
            </w:pPr>
            <w:r w:rsidRPr="00451A0B">
              <w:rPr>
                <w:b/>
                <w:i/>
                <w:sz w:val="20"/>
              </w:rPr>
              <w:t>Min. tl. izolace při vedení ve zdi, průchodech, při křížení potrubí</w:t>
            </w:r>
          </w:p>
        </w:tc>
      </w:tr>
      <w:tr w:rsidR="00451A0B" w14:paraId="76B09050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111735CF" w14:textId="0F15D073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16</w:t>
            </w:r>
          </w:p>
        </w:tc>
        <w:tc>
          <w:tcPr>
            <w:tcW w:w="3342" w:type="dxa"/>
            <w:tcBorders>
              <w:top w:val="double" w:sz="4" w:space="0" w:color="auto"/>
              <w:left w:val="double" w:sz="4" w:space="0" w:color="auto"/>
            </w:tcBorders>
          </w:tcPr>
          <w:p w14:paraId="42780F7B" w14:textId="47609989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 mm</w:t>
            </w:r>
          </w:p>
        </w:tc>
        <w:tc>
          <w:tcPr>
            <w:tcW w:w="3887" w:type="dxa"/>
            <w:tcBorders>
              <w:top w:val="double" w:sz="4" w:space="0" w:color="auto"/>
            </w:tcBorders>
          </w:tcPr>
          <w:p w14:paraId="12F6ADE4" w14:textId="79FB8A39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 mm</w:t>
            </w:r>
          </w:p>
        </w:tc>
      </w:tr>
      <w:tr w:rsidR="00451A0B" w14:paraId="711CAD10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6E9D33F0" w14:textId="154DEAFB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20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1FDE7E18" w14:textId="5F8695D1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 mm</w:t>
            </w:r>
          </w:p>
        </w:tc>
        <w:tc>
          <w:tcPr>
            <w:tcW w:w="3887" w:type="dxa"/>
          </w:tcPr>
          <w:p w14:paraId="35981498" w14:textId="693BB60F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 mm</w:t>
            </w:r>
          </w:p>
        </w:tc>
      </w:tr>
      <w:tr w:rsidR="00451A0B" w14:paraId="39399DE0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74283353" w14:textId="4DFA0A27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25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4545E260" w14:textId="718865AF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 mm</w:t>
            </w:r>
          </w:p>
        </w:tc>
        <w:tc>
          <w:tcPr>
            <w:tcW w:w="3887" w:type="dxa"/>
          </w:tcPr>
          <w:p w14:paraId="250A5405" w14:textId="28040E3F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 mm</w:t>
            </w:r>
          </w:p>
        </w:tc>
      </w:tr>
      <w:tr w:rsidR="00451A0B" w14:paraId="53BA9D36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726A71D0" w14:textId="000970E2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32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789D37CA" w14:textId="4A6702A1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30 mm</w:t>
            </w:r>
          </w:p>
        </w:tc>
        <w:tc>
          <w:tcPr>
            <w:tcW w:w="3887" w:type="dxa"/>
          </w:tcPr>
          <w:p w14:paraId="42722AB5" w14:textId="18D34310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15 mm</w:t>
            </w:r>
          </w:p>
        </w:tc>
      </w:tr>
      <w:tr w:rsidR="00451A0B" w14:paraId="44DD78C4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392E0B9E" w14:textId="15DC2F71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40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36806E90" w14:textId="3273A55A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30 mm</w:t>
            </w:r>
          </w:p>
        </w:tc>
        <w:tc>
          <w:tcPr>
            <w:tcW w:w="3887" w:type="dxa"/>
          </w:tcPr>
          <w:p w14:paraId="781E4CB2" w14:textId="64E16DFC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15 mm</w:t>
            </w:r>
          </w:p>
        </w:tc>
      </w:tr>
      <w:tr w:rsidR="00451A0B" w14:paraId="5885FFA8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278CADEE" w14:textId="106FFB02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50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5AF95C1A" w14:textId="2650F65B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40 mm</w:t>
            </w:r>
          </w:p>
        </w:tc>
        <w:tc>
          <w:tcPr>
            <w:tcW w:w="3887" w:type="dxa"/>
          </w:tcPr>
          <w:p w14:paraId="2B4F26B7" w14:textId="7D027085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 mm</w:t>
            </w:r>
          </w:p>
        </w:tc>
      </w:tr>
      <w:tr w:rsidR="00451A0B" w14:paraId="5DFD1652" w14:textId="77777777" w:rsidTr="003A00A8">
        <w:tc>
          <w:tcPr>
            <w:tcW w:w="1526" w:type="dxa"/>
            <w:tcBorders>
              <w:right w:val="double" w:sz="4" w:space="0" w:color="auto"/>
            </w:tcBorders>
          </w:tcPr>
          <w:p w14:paraId="27ADB2CA" w14:textId="7FB4B190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 w:rsidRPr="00451A0B">
              <w:rPr>
                <w:sz w:val="20"/>
              </w:rPr>
              <w:t>≥ 60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4DB0B24B" w14:textId="6CF4EC59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50 mm</w:t>
            </w:r>
          </w:p>
        </w:tc>
        <w:tc>
          <w:tcPr>
            <w:tcW w:w="3887" w:type="dxa"/>
          </w:tcPr>
          <w:p w14:paraId="0EB4C8F5" w14:textId="6C158041" w:rsidR="00451A0B" w:rsidRPr="00451A0B" w:rsidRDefault="00451A0B" w:rsidP="004A228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25 mm</w:t>
            </w:r>
          </w:p>
        </w:tc>
      </w:tr>
    </w:tbl>
    <w:p w14:paraId="3F3924A8" w14:textId="0C574357" w:rsidR="00186D70" w:rsidRDefault="00186D70" w:rsidP="00A5460B">
      <w:pPr>
        <w:pStyle w:val="Nadpis3"/>
      </w:pPr>
      <w:bookmarkStart w:id="16" w:name="_Toc132787234"/>
      <w:r w:rsidRPr="00186D70">
        <w:t>Armatury a zařízení</w:t>
      </w:r>
      <w:bookmarkEnd w:id="16"/>
    </w:p>
    <w:p w14:paraId="262F4152" w14:textId="58138F05" w:rsidR="0022419E" w:rsidRDefault="0022419E" w:rsidP="0022419E">
      <w:r>
        <w:t xml:space="preserve">Typy armatur a zařizovacích předmětů jsou znázorněny v grafické části. </w:t>
      </w:r>
    </w:p>
    <w:p w14:paraId="3EA06BCE" w14:textId="6732BBFD" w:rsidR="00186D70" w:rsidRDefault="00F35717" w:rsidP="00A5460B">
      <w:pPr>
        <w:pStyle w:val="Nadpis3"/>
      </w:pPr>
      <w:bookmarkStart w:id="17" w:name="_Toc132787235"/>
      <w:r>
        <w:t>Příprava TV</w:t>
      </w:r>
      <w:bookmarkEnd w:id="17"/>
    </w:p>
    <w:p w14:paraId="2870A6A4" w14:textId="728F3DB6" w:rsidR="004B6274" w:rsidRDefault="004B6274" w:rsidP="004B6274">
      <w:r>
        <w:t>Potrubí s teplou vodou a cirkulací je nepojeno na stávající boiler TV umístěný v místní kotelně. Boiler je ohřívaný ze stávajících plynových kotlů. Stávající boiler má označení OKC 500NTR/BP a čistý objem 447 l.</w:t>
      </w:r>
    </w:p>
    <w:p w14:paraId="722B02B6" w14:textId="7F2C8AF5" w:rsidR="00415D16" w:rsidRDefault="008B7C88" w:rsidP="00521E6B">
      <w:r w:rsidRPr="004B6274">
        <w:t xml:space="preserve">TV bude rozvedena po objektu spolu s cirkulací. </w:t>
      </w:r>
      <w:r w:rsidR="00923266" w:rsidRPr="004B6274">
        <w:t xml:space="preserve">Bude mít </w:t>
      </w:r>
      <w:r w:rsidR="002E6E2E" w:rsidRPr="004B6274">
        <w:t>čtyři</w:t>
      </w:r>
      <w:r w:rsidR="00923266" w:rsidRPr="004B6274">
        <w:t xml:space="preserve"> větve o různých tlakových ztrátách. Bude nutné na kratší větev usadit automaticky vyvažovací armaturu.</w:t>
      </w:r>
    </w:p>
    <w:bookmarkStart w:id="18" w:name="_MON_1732445917"/>
    <w:bookmarkEnd w:id="18"/>
    <w:p w14:paraId="5330527E" w14:textId="73086BB0" w:rsidR="00081180" w:rsidRDefault="001D2B8B" w:rsidP="00081180">
      <w:r w:rsidRPr="00466C5D">
        <w:object w:dxaOrig="9582" w:dyaOrig="3572" w14:anchorId="451EF9D7">
          <v:shape id="_x0000_i1054" type="#_x0000_t75" style="width:453.65pt;height:169.6pt" o:ole="">
            <v:imagedata r:id="rId14" o:title=""/>
          </v:shape>
          <o:OLEObject Type="Embed" ProgID="Excel.Sheet.12" ShapeID="_x0000_i1054" DrawAspect="Content" ObjectID="_1743400081" r:id="rId15"/>
        </w:object>
      </w:r>
    </w:p>
    <w:p w14:paraId="1C3734FC" w14:textId="0BAEFD19" w:rsidR="005403D7" w:rsidRPr="00A55300" w:rsidRDefault="005403D7" w:rsidP="00081180">
      <w:pPr>
        <w:pStyle w:val="Nadpis2"/>
      </w:pPr>
      <w:bookmarkStart w:id="19" w:name="_Toc132787236"/>
      <w:r w:rsidRPr="00081180">
        <w:t>Požární vodovod</w:t>
      </w:r>
      <w:bookmarkEnd w:id="19"/>
    </w:p>
    <w:p w14:paraId="7911FC32" w14:textId="1622B64E" w:rsidR="00923266" w:rsidRDefault="00650AA2" w:rsidP="00923266">
      <w:r>
        <w:t>Požární vodovod je stávající, záměrem nebude dotčen.</w:t>
      </w:r>
    </w:p>
    <w:p w14:paraId="5E7123B0" w14:textId="7154BFFE" w:rsidR="00451A0B" w:rsidRPr="00A55300" w:rsidRDefault="00451A0B" w:rsidP="00081180">
      <w:pPr>
        <w:pStyle w:val="Nadpis2"/>
      </w:pPr>
      <w:bookmarkStart w:id="20" w:name="_Toc132787237"/>
      <w:r>
        <w:t>Zkoušky vnitřního vodovodu</w:t>
      </w:r>
      <w:bookmarkEnd w:id="20"/>
    </w:p>
    <w:p w14:paraId="67F71151" w14:textId="6B1316C1" w:rsidR="00B619BB" w:rsidRDefault="00451A0B" w:rsidP="00C40C4E">
      <w:pPr>
        <w:spacing w:before="120"/>
      </w:pPr>
      <w:r>
        <w:t>Po dokončení montáže vodovodu bude vodovod prohlédnut a tlakově odzkoušen</w:t>
      </w:r>
      <w:r w:rsidR="00081180">
        <w:t>. O</w:t>
      </w:r>
      <w:r>
        <w:t xml:space="preserve"> prohlídce a tlakové zkoušce bude proveden zápis v souladu s příslušnými předpisy. Případné zjištěné vady budou odstraněny.</w:t>
      </w:r>
    </w:p>
    <w:p w14:paraId="0CC2D4A0" w14:textId="6B677CAC" w:rsidR="00451A0B" w:rsidRPr="00451A0B" w:rsidRDefault="00451A0B" w:rsidP="00451A0B">
      <w:pPr>
        <w:pStyle w:val="Nadpis5"/>
      </w:pPr>
      <w:r w:rsidRPr="00451A0B">
        <w:t>Tlaková zkouška</w:t>
      </w:r>
    </w:p>
    <w:p w14:paraId="61D2A9DB" w14:textId="77777777" w:rsidR="00DD5493" w:rsidRDefault="00DD5493" w:rsidP="00DD5493">
      <w:pPr>
        <w:rPr>
          <w:lang w:eastAsia="en-US"/>
        </w:rPr>
      </w:pPr>
      <w:bookmarkStart w:id="21" w:name="_Toc60996510"/>
      <w:r>
        <w:rPr>
          <w:lang w:eastAsia="en-US"/>
        </w:rPr>
        <w:t xml:space="preserve">Tlaková zkouška bude provedena podle ČSN EN 806-4. O tlakové zkoušce pořízen protokol, který bude předložen ke kolaudaci. Tlaková zkouška se uskuteční při dodržení následujících podmínek: </w:t>
      </w:r>
    </w:p>
    <w:p w14:paraId="4785DFED" w14:textId="77777777" w:rsidR="00A33AA9" w:rsidRDefault="00DD5493" w:rsidP="00081180">
      <w:pPr>
        <w:rPr>
          <w:i/>
          <w:lang w:eastAsia="en-US"/>
        </w:rPr>
      </w:pPr>
      <w:r w:rsidRPr="00DD5493">
        <w:rPr>
          <w:i/>
          <w:lang w:eastAsia="en-US"/>
        </w:rPr>
        <w:t>Po dobu 12 hodin se nechá systém stabilizovat tlakem z vodárenské sítě, zkouška se zahájí minimálně hodinu po odvzdušnění a dotlakování systému při zkušebním tlaku minimálně 1,5 MPa nebo 1,5 násobku provozního tlaku; zkouška bude trvat 60 minut a maximální pokles může být 0,02 MPa.</w:t>
      </w:r>
    </w:p>
    <w:p w14:paraId="482A1B63" w14:textId="77777777" w:rsidR="00A33AA9" w:rsidRDefault="00A33AA9" w:rsidP="00081180">
      <w:pPr>
        <w:rPr>
          <w:i/>
          <w:lang w:eastAsia="en-US"/>
        </w:rPr>
      </w:pPr>
    </w:p>
    <w:p w14:paraId="4DB81825" w14:textId="77777777" w:rsidR="00A33AA9" w:rsidRDefault="00A33AA9" w:rsidP="00A33AA9">
      <w:pPr>
        <w:rPr>
          <w:b/>
        </w:rPr>
      </w:pPr>
      <w:r>
        <w:t xml:space="preserve">Zajímavá lokalita je zásobována vodou z tlakového pásma 1 VDJ Holé Hory s maximální hladinou na kótě 272,5m nad mořem. Maximální hydrostatický tlak může v místě napojení dosahovat až 0,57 MPa. </w:t>
      </w:r>
      <w:r w:rsidRPr="00032005">
        <w:rPr>
          <w:b/>
        </w:rPr>
        <w:t>Vzhledem k vyššímu hydrostatickému tlaku bude v místě napojení na vnitřní vodovod odzkoušen tlak v soustavě a případně osazen redukční ventil. Projekt předpokládá, že redukční ventil se v objektu již nachází.</w:t>
      </w:r>
    </w:p>
    <w:p w14:paraId="7871C670" w14:textId="0DA32E0B" w:rsidR="00081180" w:rsidRPr="00081180" w:rsidRDefault="00081180" w:rsidP="00081180">
      <w:pPr>
        <w:rPr>
          <w:i/>
          <w:lang w:eastAsia="en-US"/>
        </w:rPr>
      </w:pPr>
      <w:r>
        <w:br w:type="page"/>
      </w:r>
    </w:p>
    <w:p w14:paraId="7ECAE20A" w14:textId="65D0058C" w:rsidR="00FA331B" w:rsidRDefault="00FA331B" w:rsidP="002E7180">
      <w:pPr>
        <w:pStyle w:val="Nadpis1"/>
      </w:pPr>
      <w:bookmarkStart w:id="22" w:name="_Toc132787238"/>
      <w:r>
        <w:lastRenderedPageBreak/>
        <w:t>KANALIZACE</w:t>
      </w:r>
      <w:bookmarkEnd w:id="21"/>
      <w:bookmarkEnd w:id="22"/>
    </w:p>
    <w:p w14:paraId="694FB348" w14:textId="77777777" w:rsidR="00BE6272" w:rsidRPr="00F611A3" w:rsidRDefault="00BE6272" w:rsidP="00BE6272">
      <w:pPr>
        <w:spacing w:before="240"/>
        <w:contextualSpacing/>
        <w:rPr>
          <w:rFonts w:cstheme="minorHAnsi"/>
          <w:b/>
          <w:color w:val="000000" w:themeColor="text1"/>
        </w:rPr>
      </w:pPr>
      <w:r w:rsidRPr="00D500B9">
        <w:rPr>
          <w:rFonts w:cstheme="minorHAnsi"/>
          <w:color w:val="000000" w:themeColor="text1"/>
        </w:rPr>
        <w:t xml:space="preserve">V rámci rekonstrukce proběhne výměna rozvodů splaškové kanalizace v 1. NP. </w:t>
      </w:r>
    </w:p>
    <w:p w14:paraId="319DCCDD" w14:textId="27FC01B2" w:rsidR="00BE6272" w:rsidRPr="00526226" w:rsidRDefault="00BE6272" w:rsidP="00BE6272">
      <w:pPr>
        <w:rPr>
          <w:rFonts w:cstheme="minorHAnsi"/>
          <w:color w:val="FF0000"/>
        </w:rPr>
      </w:pPr>
      <w:r w:rsidRPr="00D500B9">
        <w:rPr>
          <w:rFonts w:cstheme="minorHAnsi"/>
          <w:color w:val="000000" w:themeColor="text1"/>
        </w:rPr>
        <w:t xml:space="preserve">Kanalizační potrubí bude provedeno z plastu. </w:t>
      </w:r>
      <w:r w:rsidR="004E439B">
        <w:rPr>
          <w:rFonts w:cstheme="minorHAnsi"/>
          <w:color w:val="000000" w:themeColor="text1"/>
        </w:rPr>
        <w:t>Nové</w:t>
      </w:r>
      <w:r w:rsidRPr="00D500B9">
        <w:rPr>
          <w:rFonts w:cstheme="minorHAnsi"/>
          <w:color w:val="000000" w:themeColor="text1"/>
        </w:rPr>
        <w:t xml:space="preserve"> potrubí bude provedeno z</w:t>
      </w:r>
      <w:r w:rsidR="004E439B">
        <w:rPr>
          <w:rFonts w:cstheme="minorHAnsi"/>
          <w:color w:val="000000" w:themeColor="text1"/>
        </w:rPr>
        <w:t xml:space="preserve"> PP </w:t>
      </w:r>
      <w:r w:rsidRPr="00D500B9">
        <w:rPr>
          <w:rFonts w:cstheme="minorHAnsi"/>
          <w:color w:val="000000" w:themeColor="text1"/>
        </w:rPr>
        <w:t>HT s teplotní odolností 90°C. Stávající splaškové potrubí je z </w:t>
      </w:r>
      <w:r w:rsidR="004E439B">
        <w:rPr>
          <w:rFonts w:cstheme="minorHAnsi"/>
          <w:color w:val="000000" w:themeColor="text1"/>
        </w:rPr>
        <w:t>litiny</w:t>
      </w:r>
      <w:r w:rsidRPr="00D500B9">
        <w:rPr>
          <w:rFonts w:cstheme="minorHAnsi"/>
          <w:color w:val="000000" w:themeColor="text1"/>
        </w:rPr>
        <w:t>/PVC</w:t>
      </w:r>
      <w:r w:rsidRPr="00526226">
        <w:rPr>
          <w:rFonts w:cstheme="minorHAnsi"/>
          <w:color w:val="FF0000"/>
        </w:rPr>
        <w:t>.</w:t>
      </w:r>
    </w:p>
    <w:p w14:paraId="0DC90FDB" w14:textId="448A386D" w:rsidR="00BE6272" w:rsidRPr="00975EDD" w:rsidRDefault="00BE6272" w:rsidP="00BE6272">
      <w:pPr>
        <w:rPr>
          <w:rFonts w:cstheme="minorHAnsi"/>
          <w:color w:val="000000" w:themeColor="text1"/>
        </w:rPr>
      </w:pPr>
      <w:r w:rsidRPr="00975EDD">
        <w:rPr>
          <w:rFonts w:cstheme="minorHAnsi"/>
          <w:color w:val="000000" w:themeColor="text1"/>
        </w:rPr>
        <w:t>Jednotlivé zařizovací předměty</w:t>
      </w:r>
      <w:r>
        <w:rPr>
          <w:rFonts w:cstheme="minorHAnsi"/>
          <w:color w:val="000000" w:themeColor="text1"/>
        </w:rPr>
        <w:t xml:space="preserve"> a gastro vybavení vyžadující napojení na kanalizaci</w:t>
      </w:r>
      <w:r w:rsidRPr="00975EDD">
        <w:rPr>
          <w:rFonts w:cstheme="minorHAnsi"/>
          <w:color w:val="000000" w:themeColor="text1"/>
        </w:rPr>
        <w:t xml:space="preserve"> budou odkanalizovány splaškovou kanalizací a napojené pod stropem v 1.PP do </w:t>
      </w:r>
      <w:r w:rsidR="004E439B">
        <w:rPr>
          <w:rFonts w:cstheme="minorHAnsi"/>
          <w:color w:val="000000" w:themeColor="text1"/>
        </w:rPr>
        <w:t>stávajícího odpadního potrubí</w:t>
      </w:r>
      <w:r>
        <w:rPr>
          <w:rFonts w:cstheme="minorHAnsi"/>
          <w:color w:val="000000" w:themeColor="text1"/>
        </w:rPr>
        <w:t xml:space="preserve">. Stávající kanalizace v 1.PP </w:t>
      </w:r>
      <w:r w:rsidRPr="00975EDD">
        <w:rPr>
          <w:rFonts w:cstheme="minorHAnsi"/>
          <w:color w:val="000000" w:themeColor="text1"/>
        </w:rPr>
        <w:t xml:space="preserve"> nebude v rámci tohoto projektu dále řešena.</w:t>
      </w:r>
    </w:p>
    <w:p w14:paraId="0BE067F0" w14:textId="1397BA11" w:rsidR="00262A4E" w:rsidRDefault="0006116A" w:rsidP="005E3AE1">
      <w:pPr>
        <w:pStyle w:val="Nadpis2"/>
      </w:pPr>
      <w:bookmarkStart w:id="23" w:name="_Toc132787239"/>
      <w:r>
        <w:t>Rozvody kanalizace</w:t>
      </w:r>
      <w:bookmarkEnd w:id="23"/>
    </w:p>
    <w:p w14:paraId="65EA7DCF" w14:textId="54FCB68B" w:rsidR="007875AD" w:rsidRDefault="007875AD" w:rsidP="005E3AE1">
      <w:pPr>
        <w:pStyle w:val="Nadpis3"/>
      </w:pPr>
      <w:bookmarkStart w:id="24" w:name="_Toc132787240"/>
      <w:r>
        <w:t>Materiál</w:t>
      </w:r>
      <w:bookmarkEnd w:id="24"/>
    </w:p>
    <w:p w14:paraId="7DF3CF8E" w14:textId="4060FAAC" w:rsidR="007875AD" w:rsidRDefault="007875AD" w:rsidP="007875AD">
      <w:r>
        <w:t>Veškeré kanalizační potrubí je plastové. Vnitřní potrubí</w:t>
      </w:r>
      <w:r w:rsidR="00EE205C">
        <w:t xml:space="preserve"> je provedeno z PP-HT </w:t>
      </w:r>
      <w:r w:rsidR="00EE205C" w:rsidRPr="00EE205C">
        <w:t>s teplotní odolností 90°C</w:t>
      </w:r>
      <w:r w:rsidR="00EE205C">
        <w:t xml:space="preserve">. </w:t>
      </w:r>
    </w:p>
    <w:p w14:paraId="637D76AB" w14:textId="77777777" w:rsidR="004E439B" w:rsidRPr="007875AD" w:rsidRDefault="004E439B" w:rsidP="007875AD"/>
    <w:p w14:paraId="065D3783" w14:textId="372A33F1" w:rsidR="007875AD" w:rsidRPr="007875AD" w:rsidRDefault="007875AD" w:rsidP="005E3AE1">
      <w:pPr>
        <w:pStyle w:val="Nadpis3"/>
      </w:pPr>
      <w:bookmarkStart w:id="25" w:name="_Toc132787241"/>
      <w:r>
        <w:t>Jednotlivé potrubí</w:t>
      </w:r>
      <w:bookmarkEnd w:id="25"/>
    </w:p>
    <w:p w14:paraId="3B0025C6" w14:textId="4BC1D3E3" w:rsidR="006542D6" w:rsidRDefault="0099394A" w:rsidP="0003094E">
      <w:pPr>
        <w:pStyle w:val="Nadpis5"/>
      </w:pPr>
      <w:r>
        <w:t>Odvod kondenzátu</w:t>
      </w:r>
      <w:r w:rsidR="006542D6" w:rsidRPr="0043047D">
        <w:t>:</w:t>
      </w:r>
    </w:p>
    <w:p w14:paraId="0FB5F0A1" w14:textId="54AFC0E9" w:rsidR="00F33689" w:rsidRDefault="00F33689" w:rsidP="006542D6">
      <w:r w:rsidRPr="00F33689">
        <w:t>Odvod kondenzátu je potrubí z materiálu PP-HT</w:t>
      </w:r>
      <w:r>
        <w:t xml:space="preserve"> spojující </w:t>
      </w:r>
      <w:r w:rsidR="000D6B39">
        <w:t>digestoř</w:t>
      </w:r>
      <w:r>
        <w:t>,</w:t>
      </w:r>
      <w:r w:rsidR="005E3AE1">
        <w:t xml:space="preserve"> nebo</w:t>
      </w:r>
      <w:r>
        <w:t xml:space="preserve"> potrubí VZT do odpadních potrubí. Sklon potrubí min. 0,5%. Před napojením na odpad bude potrubí osazeno</w:t>
      </w:r>
      <w:r w:rsidR="002531A7">
        <w:t xml:space="preserve"> suchou</w:t>
      </w:r>
      <w:r>
        <w:t xml:space="preserve"> zápachovou uzávěrkou.</w:t>
      </w:r>
    </w:p>
    <w:p w14:paraId="51DCFFD8" w14:textId="77777777" w:rsidR="0099394A" w:rsidRPr="0043047D" w:rsidRDefault="0099394A" w:rsidP="0003094E">
      <w:pPr>
        <w:pStyle w:val="Nadpis5"/>
      </w:pPr>
      <w:r w:rsidRPr="0043047D">
        <w:t>Připojovací potrubí:</w:t>
      </w:r>
    </w:p>
    <w:p w14:paraId="264FD384" w14:textId="56536E63" w:rsidR="0043047D" w:rsidRDefault="006542D6" w:rsidP="006542D6">
      <w:r>
        <w:t>Připojovací potrubí je potrubí mezi zařizovacím předmětem, vpustí, nebo jiným odvodňovacím zařízení a odpadním, případně svodným potrubím. Dimenze je</w:t>
      </w:r>
      <w:r w:rsidR="0099394A">
        <w:t xml:space="preserve"> </w:t>
      </w:r>
      <w:r w:rsidR="000D6B39">
        <w:t>znázorněna</w:t>
      </w:r>
      <w:r>
        <w:t xml:space="preserve"> v projektové d</w:t>
      </w:r>
      <w:r w:rsidR="0043047D">
        <w:t>o</w:t>
      </w:r>
      <w:r>
        <w:t xml:space="preserve">kumentaci. Je vyhotoveno z materiálu PP – HT ve sklonu min 3%. </w:t>
      </w:r>
      <w:r w:rsidR="0043047D">
        <w:t>K zaústění zařizovacích předmětů do připojovacího potrubí se používá připojovacích kolen, nebo připojovacích kusů s vloženými redukčními manžetami. Potrubí je vedeno v předstěně, šachtách, nebo v drážkách ve zdivu.</w:t>
      </w:r>
      <w:r w:rsidR="00843F24">
        <w:t xml:space="preserve"> </w:t>
      </w:r>
    </w:p>
    <w:p w14:paraId="0F238F81" w14:textId="1820270E" w:rsidR="0003094E" w:rsidRDefault="0003094E" w:rsidP="0003094E">
      <w:pPr>
        <w:pStyle w:val="Nadpis5"/>
      </w:pPr>
      <w:r>
        <w:t>Zápachové uzávěrky:</w:t>
      </w:r>
    </w:p>
    <w:p w14:paraId="5F7244D2" w14:textId="08B98567" w:rsidR="0006116A" w:rsidRDefault="0003094E" w:rsidP="006542D6">
      <w:r>
        <w:t xml:space="preserve">Zápachové uzávěrky </w:t>
      </w:r>
      <w:r w:rsidR="0006116A">
        <w:t xml:space="preserve">musí být opatřeny na každém zařizovacím předmět, nebo vpusti. Zápachová uzávěrka musí být přístupná a čistitelná. </w:t>
      </w:r>
      <w:r>
        <w:t>Zařizovací předměty se zápachovými uzávěrkami je třeba osadit v místnostech s minimální teplotou min. +5°C</w:t>
      </w:r>
      <w:r w:rsidR="00843F24">
        <w:t>. Zápachové uzávěrky vystavěné teplotě pod bodem mrazu musí být provozovány tak, aby nemohlo dojít k poškození zamrznutím.</w:t>
      </w:r>
    </w:p>
    <w:p w14:paraId="3DC70C46" w14:textId="77777777" w:rsidR="0043047D" w:rsidRPr="0043047D" w:rsidRDefault="0043047D" w:rsidP="0003094E">
      <w:pPr>
        <w:pStyle w:val="Nadpis5"/>
      </w:pPr>
      <w:r w:rsidRPr="0043047D">
        <w:t>Odpadní potrubí:</w:t>
      </w:r>
    </w:p>
    <w:p w14:paraId="182EA70F" w14:textId="612BB5CA" w:rsidR="0043047D" w:rsidRDefault="006542D6" w:rsidP="006542D6">
      <w:r>
        <w:t xml:space="preserve">Odpadní potrubí je </w:t>
      </w:r>
      <w:r w:rsidR="0043047D">
        <w:t>svislé, které propojuje připojovací a svodné potrubí. Dimenze je znázorněna v projektové dokumentaci. Je vyhotoveno z materiálu PP – HT. Instalováno bude do instalačních šachet a předstěn.</w:t>
      </w:r>
    </w:p>
    <w:p w14:paraId="64E9E2D8" w14:textId="0F984C93" w:rsidR="0003094E" w:rsidRDefault="0003094E" w:rsidP="006542D6">
      <w:r>
        <w:t>Odpadní potrubí dešťové kanalizace začíná dešťovým vtokem, který je opatřený ochranným košem proti vnikání nečistot a topným kabelem proti zamrzání.</w:t>
      </w:r>
    </w:p>
    <w:p w14:paraId="09C6DC03" w14:textId="234388EA" w:rsidR="0003094E" w:rsidRDefault="0003094E" w:rsidP="0003094E">
      <w:pPr>
        <w:pStyle w:val="Nadpis5"/>
      </w:pPr>
      <w:r>
        <w:lastRenderedPageBreak/>
        <w:t>Odvětrání potrubí:</w:t>
      </w:r>
    </w:p>
    <w:p w14:paraId="2F7ED2DF" w14:textId="6FCF8F74" w:rsidR="0006116A" w:rsidRDefault="0003094E" w:rsidP="006542D6">
      <w:r>
        <w:t xml:space="preserve">Odpadní potrubí </w:t>
      </w:r>
      <w:r w:rsidR="0043047D">
        <w:t xml:space="preserve">je odvětráno nad střechu přes stávající </w:t>
      </w:r>
      <w:r w:rsidR="0006116A">
        <w:t>nové odpadní potrubí, které bude vyvedeno nad střechu s osazením odvětrávací hlavice. Minimální vytažení je 500</w:t>
      </w:r>
      <w:r>
        <w:t> </w:t>
      </w:r>
      <w:r w:rsidR="0006116A">
        <w:t>mm.</w:t>
      </w:r>
      <w:r w:rsidR="00921BAC">
        <w:t xml:space="preserve"> Potrubí, které není vyvedeno nad střechu bude opatřeno přivzdušňovacím ventilem.</w:t>
      </w:r>
    </w:p>
    <w:p w14:paraId="30DF201C" w14:textId="0B94013E" w:rsidR="0003094E" w:rsidRDefault="0043047D" w:rsidP="0003094E">
      <w:pPr>
        <w:pStyle w:val="Nadpis5"/>
      </w:pPr>
      <w:r>
        <w:t>Čistící tvarovky</w:t>
      </w:r>
      <w:r w:rsidR="0003094E">
        <w:t>:</w:t>
      </w:r>
      <w:r>
        <w:t xml:space="preserve"> </w:t>
      </w:r>
    </w:p>
    <w:p w14:paraId="2F6C92E6" w14:textId="07A71BB8" w:rsidR="0043047D" w:rsidRDefault="0043047D" w:rsidP="006542D6">
      <w:r>
        <w:t>musí být umístěny 1m nad podlahou a to v nejnižším podlaží. Čistící tvarovky nesmí být umístěny v místnostech,</w:t>
      </w:r>
      <w:r w:rsidR="0006116A">
        <w:t xml:space="preserve"> ve kterých by případný únik odpadních vod při čištění mohl zapříčinit hygienické závady a škody. </w:t>
      </w:r>
    </w:p>
    <w:p w14:paraId="734C4BE1" w14:textId="77777777" w:rsidR="0006116A" w:rsidRPr="0043047D" w:rsidRDefault="0006116A" w:rsidP="0003094E">
      <w:pPr>
        <w:pStyle w:val="Nadpis5"/>
      </w:pPr>
      <w:r>
        <w:t>Svodné potrubí</w:t>
      </w:r>
      <w:r w:rsidRPr="0043047D">
        <w:t>:</w:t>
      </w:r>
    </w:p>
    <w:p w14:paraId="5107FE22" w14:textId="2D66F9F4" w:rsidR="0006116A" w:rsidRDefault="0006116A" w:rsidP="0006116A">
      <w:r>
        <w:t xml:space="preserve">Svodné potrubí je vodorovné, které spojuje odpadní potrubí s kanalizační přípojkou. Nové potrubí je vyhotoveno z materiálu PVC – KG. Instalováno bude pod podkladním betonem ve sklonu min 2%. </w:t>
      </w:r>
      <w:r w:rsidR="00921BAC">
        <w:t>(u dešťové kanalizace ve sklonu min. 1%)</w:t>
      </w:r>
    </w:p>
    <w:p w14:paraId="6A6CF413" w14:textId="3AC41A98" w:rsidR="00A6506D" w:rsidRDefault="00843F24" w:rsidP="007245AD">
      <w:pPr>
        <w:pStyle w:val="Nadpis3"/>
      </w:pPr>
      <w:bookmarkStart w:id="26" w:name="_Toc132787242"/>
      <w:r>
        <w:t>Technické řešení vnitřní kanalizace</w:t>
      </w:r>
      <w:bookmarkEnd w:id="26"/>
    </w:p>
    <w:p w14:paraId="57650896" w14:textId="7FA856F6" w:rsidR="00843F24" w:rsidRDefault="00843F24" w:rsidP="00843F24">
      <w:pPr>
        <w:pStyle w:val="Nadpis5"/>
      </w:pPr>
      <w:r>
        <w:t>Základní požadavky na potrubí</w:t>
      </w:r>
    </w:p>
    <w:p w14:paraId="244E7C9C" w14:textId="298543AC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 w:rsidRPr="00843F24">
        <w:rPr>
          <w:szCs w:val="24"/>
        </w:rPr>
        <w:t>Odolnost proti zkušebnímu tlaku vody v</w:t>
      </w:r>
      <w:r>
        <w:rPr>
          <w:szCs w:val="24"/>
        </w:rPr>
        <w:t> </w:t>
      </w:r>
      <w:r w:rsidRPr="00843F24">
        <w:rPr>
          <w:szCs w:val="24"/>
        </w:rPr>
        <w:t>potrubí</w:t>
      </w:r>
    </w:p>
    <w:p w14:paraId="5D07E98E" w14:textId="7DB6972F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>
        <w:rPr>
          <w:szCs w:val="24"/>
        </w:rPr>
        <w:t>Vodotěsnost v souladu s požadavky na zkoušení</w:t>
      </w:r>
    </w:p>
    <w:p w14:paraId="60D2D21F" w14:textId="21BD1510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>
        <w:rPr>
          <w:szCs w:val="24"/>
        </w:rPr>
        <w:t>Hladký vnitřní povrch</w:t>
      </w:r>
    </w:p>
    <w:p w14:paraId="6DDDBD82" w14:textId="33F56D9C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>
        <w:rPr>
          <w:szCs w:val="24"/>
        </w:rPr>
        <w:t>Odolnost proti mechanickému obrušování splaveninami</w:t>
      </w:r>
    </w:p>
    <w:p w14:paraId="697AD4DB" w14:textId="22F74C73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>
        <w:rPr>
          <w:szCs w:val="24"/>
        </w:rPr>
        <w:t>Provoz potrubí bez ucpávání</w:t>
      </w:r>
    </w:p>
    <w:p w14:paraId="043C9B71" w14:textId="034993F9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>
        <w:rPr>
          <w:szCs w:val="24"/>
        </w:rPr>
        <w:t>Zamezení obtěžování zápachem a ohrožení toxicitou</w:t>
      </w:r>
    </w:p>
    <w:p w14:paraId="38BE6371" w14:textId="76D6A15C" w:rsidR="00843F24" w:rsidRDefault="00843F24" w:rsidP="00843F24">
      <w:pPr>
        <w:pStyle w:val="Odstavecseseznamem"/>
        <w:numPr>
          <w:ilvl w:val="0"/>
          <w:numId w:val="24"/>
        </w:numPr>
        <w:spacing w:before="120"/>
        <w:rPr>
          <w:szCs w:val="24"/>
        </w:rPr>
      </w:pPr>
      <w:r>
        <w:rPr>
          <w:szCs w:val="24"/>
        </w:rPr>
        <w:t>Zajištění vhodných přístupů pro účely údržby</w:t>
      </w:r>
    </w:p>
    <w:p w14:paraId="22F9413B" w14:textId="2A7F6B76" w:rsidR="00843F24" w:rsidRDefault="00843F24" w:rsidP="00843F24">
      <w:pPr>
        <w:spacing w:before="120"/>
        <w:rPr>
          <w:szCs w:val="24"/>
        </w:rPr>
      </w:pPr>
      <w:r>
        <w:rPr>
          <w:szCs w:val="24"/>
        </w:rPr>
        <w:t>Do kanalizace je povoleno vypouštět pouze vody splaškové v míře znečištění stanovené v kanalizačním řádu, Je nepřípustné do kanalizace vypouštět látky hořlavé, lehce zápalné, jedovaté, kyselé, žíravé a takové, jež by mohly způsobit poškození, ucpání stoky, nebo ohrozit její provoz. Potrubí musí být provedeno tak</w:t>
      </w:r>
      <w:r w:rsidR="00C224CE">
        <w:rPr>
          <w:szCs w:val="24"/>
        </w:rPr>
        <w:t>, aby byla technicky proveditelná jeho výměna.</w:t>
      </w:r>
    </w:p>
    <w:p w14:paraId="754A5E7D" w14:textId="38E8446C" w:rsidR="00C224CE" w:rsidRDefault="00C224CE" w:rsidP="00843F24">
      <w:pPr>
        <w:spacing w:before="120"/>
        <w:rPr>
          <w:szCs w:val="24"/>
        </w:rPr>
      </w:pPr>
      <w:r>
        <w:rPr>
          <w:szCs w:val="24"/>
        </w:rPr>
        <w:t>Podle povahy odpadních vod je možné potrubí sestavit z trub, tvarovek a spojů certifikovaných pro kanalizaci. Pokud je zabezpečena funkčnost instalačního materiálu jen v uceleném systému, měl by být certifikován celý systém.</w:t>
      </w:r>
    </w:p>
    <w:p w14:paraId="4195A852" w14:textId="52A9067D" w:rsidR="00C224CE" w:rsidRPr="00843F24" w:rsidRDefault="00C224CE" w:rsidP="00843F24">
      <w:pPr>
        <w:spacing w:before="120"/>
        <w:rPr>
          <w:szCs w:val="24"/>
        </w:rPr>
      </w:pPr>
      <w:r>
        <w:rPr>
          <w:szCs w:val="24"/>
        </w:rPr>
        <w:t>Spoje musí být trvale vodotěsné, plynotěsné a musí vykazovat stejnou životnost jako potrubí.</w:t>
      </w:r>
    </w:p>
    <w:p w14:paraId="27E8B5DB" w14:textId="7D70D4EC" w:rsidR="00C224CE" w:rsidRDefault="00C224CE" w:rsidP="00C224CE">
      <w:pPr>
        <w:pStyle w:val="Nadpis5"/>
      </w:pPr>
      <w:r>
        <w:t>Kotvení potrubí</w:t>
      </w:r>
    </w:p>
    <w:p w14:paraId="0FAEDBBA" w14:textId="77777777" w:rsidR="009E2F28" w:rsidRDefault="00C224CE" w:rsidP="00C224CE">
      <w:r>
        <w:t>Ukotve</w:t>
      </w:r>
      <w:r w:rsidR="009E2F28">
        <w:t>ní potrubí ke stavební konstrukci stabilizuje polohu potrubí, přenáší síly a zatížení do konstrukce, brání nedovolenému průhybu potrubí a nežádoucímu přenosu vibrací a hluku do stavební konstrukce. Pro ukotvení potrubí PP-HT budou použity ocelové objímky s pryžovou vystýlkou (snižují přenos hluku na konstrukci). Objímka musí vždy odpovídat vnějšímu průměru potrubí. Nedoporučuje se provádět ocelové háky a pásky z měkčeného PVC.</w:t>
      </w:r>
    </w:p>
    <w:p w14:paraId="533C8D7D" w14:textId="4A7899BE" w:rsidR="009E2F28" w:rsidRDefault="009E2F28" w:rsidP="00C224CE">
      <w:r>
        <w:t xml:space="preserve">Objímky, rozmístěné po délce potrubí, rozdělujeme na pevné a volné. </w:t>
      </w:r>
    </w:p>
    <w:p w14:paraId="1B96158C" w14:textId="1414902D" w:rsidR="007B2079" w:rsidRDefault="007B2079" w:rsidP="00C224CE">
      <w:r>
        <w:rPr>
          <w:u w:val="single"/>
        </w:rPr>
        <w:lastRenderedPageBreak/>
        <w:t>PEVNÉ OBJÍMKY</w:t>
      </w:r>
      <w:r w:rsidR="009E2F28" w:rsidRPr="009E2F28">
        <w:rPr>
          <w:u w:val="single"/>
        </w:rPr>
        <w:t xml:space="preserve"> (PO) </w:t>
      </w:r>
      <w:r w:rsidR="009E2F28">
        <w:t>musí být umístěny vždy pod hrdlem trubky nebo těsně pod samostatným hrdlem v případě rovné trubky s násuvným hrdlem. Uchycení u dodatečného spoje s</w:t>
      </w:r>
      <w:r>
        <w:t> </w:t>
      </w:r>
      <w:r w:rsidR="009E2F28">
        <w:t>přesuvkou</w:t>
      </w:r>
      <w:r>
        <w:t>,</w:t>
      </w:r>
      <w:r w:rsidR="009E2F28">
        <w:t xml:space="preserve"> nebo spojkou </w:t>
      </w:r>
      <w:r>
        <w:t>se provede dle doporučení výrobce.</w:t>
      </w:r>
      <w:r w:rsidR="009E2F28">
        <w:t xml:space="preserve"> Tvarovky a skupiny tvarovek musí být vždy uchyceny pevnými objímkami. </w:t>
      </w:r>
    </w:p>
    <w:p w14:paraId="4B501F15" w14:textId="420B2536" w:rsidR="009E2F28" w:rsidRDefault="009E2F28" w:rsidP="00C224CE">
      <w:r w:rsidRPr="007B2079">
        <w:rPr>
          <w:u w:val="single"/>
        </w:rPr>
        <w:t xml:space="preserve">VOLNÉ OBJÍMKY (VO) </w:t>
      </w:r>
      <w:r>
        <w:t>Volné objímky doplňují pevné objímky v systému ukotvení potrubí a jsou opatřeny kluznou gumovou manžetou, vymezovací podložkou a vždy jsou o několik setin milimetru větší než je vnější průměr potrubí (nejsou dotaženy na pevno - umožňují dilataci potrubí).</w:t>
      </w:r>
    </w:p>
    <w:tbl>
      <w:tblPr>
        <w:tblStyle w:val="Mkatabulky"/>
        <w:tblW w:w="8755" w:type="dxa"/>
        <w:tblLook w:val="04A0" w:firstRow="1" w:lastRow="0" w:firstColumn="1" w:lastColumn="0" w:noHBand="0" w:noVBand="1"/>
      </w:tblPr>
      <w:tblGrid>
        <w:gridCol w:w="1526"/>
        <w:gridCol w:w="3342"/>
        <w:gridCol w:w="3887"/>
      </w:tblGrid>
      <w:tr w:rsidR="007B2079" w14:paraId="0ED524FF" w14:textId="77777777" w:rsidTr="001C699E">
        <w:tc>
          <w:tcPr>
            <w:tcW w:w="8755" w:type="dxa"/>
            <w:gridSpan w:val="3"/>
            <w:tcBorders>
              <w:top w:val="nil"/>
              <w:left w:val="nil"/>
              <w:right w:val="nil"/>
            </w:tcBorders>
          </w:tcPr>
          <w:p w14:paraId="1AA6DF67" w14:textId="116F0DB7" w:rsidR="007B2079" w:rsidRPr="007B2079" w:rsidRDefault="007B2079" w:rsidP="001C699E">
            <w:pPr>
              <w:spacing w:after="0"/>
              <w:jc w:val="center"/>
              <w:rPr>
                <w:i/>
                <w:sz w:val="20"/>
              </w:rPr>
            </w:pPr>
            <w:r w:rsidRPr="007B2079">
              <w:rPr>
                <w:i/>
                <w:sz w:val="20"/>
              </w:rPr>
              <w:t>doporučené rozteče objímek</w:t>
            </w:r>
          </w:p>
        </w:tc>
      </w:tr>
      <w:tr w:rsidR="007B2079" w14:paraId="562D493A" w14:textId="77777777" w:rsidTr="001C699E">
        <w:tc>
          <w:tcPr>
            <w:tcW w:w="1526" w:type="dxa"/>
          </w:tcPr>
          <w:p w14:paraId="21F9156B" w14:textId="77777777" w:rsidR="007B2079" w:rsidRPr="00451A0B" w:rsidRDefault="007B2079" w:rsidP="001C699E">
            <w:pPr>
              <w:spacing w:after="0"/>
              <w:jc w:val="center"/>
              <w:rPr>
                <w:b/>
                <w:i/>
                <w:sz w:val="20"/>
              </w:rPr>
            </w:pPr>
            <w:r w:rsidRPr="00451A0B">
              <w:rPr>
                <w:b/>
                <w:i/>
                <w:sz w:val="20"/>
              </w:rPr>
              <w:t>DN - vnější rozměr [mm]</w:t>
            </w:r>
          </w:p>
        </w:tc>
        <w:tc>
          <w:tcPr>
            <w:tcW w:w="3342" w:type="dxa"/>
            <w:tcBorders>
              <w:bottom w:val="double" w:sz="4" w:space="0" w:color="auto"/>
            </w:tcBorders>
          </w:tcPr>
          <w:p w14:paraId="6BB767FC" w14:textId="79DFB6A8" w:rsidR="007B2079" w:rsidRPr="00451A0B" w:rsidRDefault="007B2079" w:rsidP="001C699E">
            <w:pPr>
              <w:spacing w:after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Vodorovné [m]</w:t>
            </w:r>
          </w:p>
        </w:tc>
        <w:tc>
          <w:tcPr>
            <w:tcW w:w="3887" w:type="dxa"/>
            <w:tcBorders>
              <w:bottom w:val="double" w:sz="4" w:space="0" w:color="auto"/>
            </w:tcBorders>
          </w:tcPr>
          <w:p w14:paraId="761D1EA3" w14:textId="4CC68974" w:rsidR="007B2079" w:rsidRPr="00451A0B" w:rsidRDefault="007B2079" w:rsidP="001C699E">
            <w:pPr>
              <w:spacing w:after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Svislé [m]</w:t>
            </w:r>
          </w:p>
        </w:tc>
      </w:tr>
      <w:tr w:rsidR="007B2079" w14:paraId="609F5C12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225F1335" w14:textId="68136961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342" w:type="dxa"/>
            <w:tcBorders>
              <w:top w:val="double" w:sz="4" w:space="0" w:color="auto"/>
              <w:left w:val="double" w:sz="4" w:space="0" w:color="auto"/>
            </w:tcBorders>
          </w:tcPr>
          <w:p w14:paraId="3470A9A1" w14:textId="6DCCCC4F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3887" w:type="dxa"/>
            <w:tcBorders>
              <w:top w:val="double" w:sz="4" w:space="0" w:color="auto"/>
            </w:tcBorders>
          </w:tcPr>
          <w:p w14:paraId="61284301" w14:textId="35A73152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1,20</w:t>
            </w:r>
          </w:p>
        </w:tc>
      </w:tr>
      <w:tr w:rsidR="007B2079" w14:paraId="2DD71B23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5C9C0F28" w14:textId="754F1AC3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69FE4B98" w14:textId="2C2C900F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3887" w:type="dxa"/>
          </w:tcPr>
          <w:p w14:paraId="5BA6ECCB" w14:textId="2AA5B167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1,20</w:t>
            </w:r>
          </w:p>
        </w:tc>
      </w:tr>
      <w:tr w:rsidR="007B2079" w14:paraId="707ED4FC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3038DD11" w14:textId="43AC6213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1085965E" w14:textId="4BD879A6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3887" w:type="dxa"/>
          </w:tcPr>
          <w:p w14:paraId="6FE648AC" w14:textId="016D0E34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1,50</w:t>
            </w:r>
          </w:p>
        </w:tc>
      </w:tr>
      <w:tr w:rsidR="007B2079" w14:paraId="44C3D6B6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4CBDB3F8" w14:textId="08CDA3F1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24AE04A4" w14:textId="4F5C0F23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0,80</w:t>
            </w:r>
          </w:p>
        </w:tc>
        <w:tc>
          <w:tcPr>
            <w:tcW w:w="3887" w:type="dxa"/>
          </w:tcPr>
          <w:p w14:paraId="42F4CF5C" w14:textId="64BF35C8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</w:tr>
      <w:tr w:rsidR="007B2079" w14:paraId="69103C9C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2810D93D" w14:textId="1C4BB4C8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296AB9D3" w14:textId="2C99EAD0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887" w:type="dxa"/>
          </w:tcPr>
          <w:p w14:paraId="7E67A41F" w14:textId="1A650EF1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</w:tr>
      <w:tr w:rsidR="007B2079" w14:paraId="19C1BF8E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2EF2168C" w14:textId="5F28B1B7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1857C597" w14:textId="73FB1B96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1,25</w:t>
            </w:r>
          </w:p>
        </w:tc>
        <w:tc>
          <w:tcPr>
            <w:tcW w:w="3887" w:type="dxa"/>
          </w:tcPr>
          <w:p w14:paraId="7A43E554" w14:textId="1242F0E7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</w:tr>
      <w:tr w:rsidR="007B2079" w14:paraId="66005119" w14:textId="77777777" w:rsidTr="001C699E">
        <w:tc>
          <w:tcPr>
            <w:tcW w:w="1526" w:type="dxa"/>
            <w:tcBorders>
              <w:right w:val="double" w:sz="4" w:space="0" w:color="auto"/>
            </w:tcBorders>
          </w:tcPr>
          <w:p w14:paraId="38DE5DC3" w14:textId="5EA285E7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342" w:type="dxa"/>
            <w:tcBorders>
              <w:left w:val="double" w:sz="4" w:space="0" w:color="auto"/>
            </w:tcBorders>
          </w:tcPr>
          <w:p w14:paraId="45BFDE00" w14:textId="4597DC33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1,60</w:t>
            </w:r>
          </w:p>
        </w:tc>
        <w:tc>
          <w:tcPr>
            <w:tcW w:w="3887" w:type="dxa"/>
          </w:tcPr>
          <w:p w14:paraId="6CB48FDF" w14:textId="008A6037" w:rsidR="007B2079" w:rsidRPr="00451A0B" w:rsidRDefault="007B2079" w:rsidP="001C699E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</w:tr>
    </w:tbl>
    <w:p w14:paraId="66C96EB0" w14:textId="775B5270" w:rsidR="007B2079" w:rsidRDefault="007B2079" w:rsidP="007B2079">
      <w:pPr>
        <w:pStyle w:val="Nadpis5"/>
      </w:pPr>
      <w:r>
        <w:t>Spojování potrubí</w:t>
      </w:r>
    </w:p>
    <w:p w14:paraId="057695D1" w14:textId="32FA49F4" w:rsidR="007B2079" w:rsidRDefault="007B2079" w:rsidP="007B2079">
      <w:r>
        <w:t>Trubky a tvarovky PP-HT jsou spojovány násuvnými hrdly, jejichž těsné spojení s rovnými konci trubek zajišťují jazýčkové těsnící kroužky. Lepení trubek ani tvarovek se nedoporučuje. Jednotlivé trubky a tvarovky jsou vždy na jednom konci opatřeny hrdlem s těsnícím kroužkem. Zbývající trubky bez hrdel je možné spojovat pomocí přesuvek, spojek dvouhrdlých a samostatných hrdel trubky je možné zkracovat buď pomocí speciálního řezáku na trubky nebo pilkou s jemným zubem a kosořezem. Je nutné zabezpečit, aby řez probíhal kolmo na osu potrubí. Řez je nutné začistit a vytvořit na něm úkos. Úkos je možné provést rovněž speciálním řezákem (úkos vznikne již při samotném řezu) nebo jemnou rašplí či pilníkem.</w:t>
      </w:r>
    </w:p>
    <w:p w14:paraId="46F3EF68" w14:textId="242C1E76" w:rsidR="007875AD" w:rsidRPr="007B2079" w:rsidRDefault="007875AD" w:rsidP="007875AD">
      <w:pPr>
        <w:pStyle w:val="Nadpis5"/>
      </w:pPr>
      <w:r>
        <w:t>Montáž potrubí ve stěně nebo v podlaze</w:t>
      </w:r>
    </w:p>
    <w:p w14:paraId="409F5CE9" w14:textId="5BD2E5AA" w:rsidR="007B2079" w:rsidRDefault="007875AD" w:rsidP="00C224CE">
      <w:r>
        <w:t>Prostupy a rýhy ve stěnách musí zajišťovat montáž potrubí bez pnutí, umožnit pohyb potrubí při sedání objektu a zabezpečit ochranu potrubí proti mechanickému poškození. Do prostupů se nesmí umístit spoje potrubí. Potrubí je možné bezprostředně omítnout pouze po jeho obalení tepelnou izolací.</w:t>
      </w:r>
    </w:p>
    <w:p w14:paraId="44C1A4F7" w14:textId="70BEE10B" w:rsidR="00683858" w:rsidRDefault="00683858" w:rsidP="00683858">
      <w:pPr>
        <w:pStyle w:val="Nadpis5"/>
      </w:pPr>
      <w:r>
        <w:t>Montáž potrubí v zemině</w:t>
      </w:r>
    </w:p>
    <w:p w14:paraId="6E757F0D" w14:textId="54B07C2D" w:rsidR="00683858" w:rsidRDefault="00683858" w:rsidP="00683858">
      <w:r w:rsidRPr="00D109CB">
        <w:t xml:space="preserve">Dno výkopu musí být rovné, dokonale zhutněné, ve sklonu podle projektové dokumentace, velikost pískového zrna max. </w:t>
      </w:r>
      <w:smartTag w:uri="urn:schemas-microsoft-com:office:smarttags" w:element="metricconverter">
        <w:smartTagPr>
          <w:attr w:name="ProductID" w:val="7 mm"/>
        </w:smartTagPr>
        <w:r w:rsidRPr="00D109CB">
          <w:t>7 mm</w:t>
        </w:r>
      </w:smartTag>
      <w:r w:rsidRPr="00D109CB">
        <w:t xml:space="preserve">. Zásyp výkopu bude prováděn nesedavým materiálem postupně po vrstvách </w:t>
      </w:r>
      <w:smartTag w:uri="urn:schemas-microsoft-com:office:smarttags" w:element="metricconverter">
        <w:smartTagPr>
          <w:attr w:name="ProductID" w:val="300 mm"/>
        </w:smartTagPr>
        <w:r w:rsidRPr="00D109CB">
          <w:t>300 mm</w:t>
        </w:r>
      </w:smartTag>
      <w:r w:rsidRPr="00D109CB">
        <w:t xml:space="preserve"> se zhutňováním. Postup a průběh prací bude dokumentován ve stavebním deníku.</w:t>
      </w:r>
    </w:p>
    <w:p w14:paraId="62F60E60" w14:textId="62B3C760" w:rsidR="007875AD" w:rsidRPr="00683858" w:rsidRDefault="007875AD" w:rsidP="00081180">
      <w:pPr>
        <w:pStyle w:val="Nadpis2"/>
      </w:pPr>
      <w:bookmarkStart w:id="27" w:name="_Toc132787243"/>
      <w:r w:rsidRPr="00683858">
        <w:t>Splašková kanalizace</w:t>
      </w:r>
      <w:bookmarkEnd w:id="27"/>
    </w:p>
    <w:p w14:paraId="0B8ACC96" w14:textId="782343ED" w:rsidR="004E439B" w:rsidRDefault="007245AD" w:rsidP="007245AD">
      <w:r>
        <w:t>Splašková voda bude z</w:t>
      </w:r>
      <w:r w:rsidR="004E439B">
        <w:t> </w:t>
      </w:r>
      <w:r>
        <w:t>objektu</w:t>
      </w:r>
      <w:r w:rsidR="004E439B">
        <w:t xml:space="preserve"> bude řešena v 1NP části gastro. V rámci záměru dojde ke kompletní výměně spotřebičů a podlahových vpustí. Dojde k lehké změně dispozice. Nové spotřebiče budou napojeny na stávající splaškovou kanalizaci. Připojovací </w:t>
      </w:r>
      <w:r w:rsidR="004E439B">
        <w:lastRenderedPageBreak/>
        <w:t xml:space="preserve">potrubí bude vedeno ve stěně, v předstěně a v podlaze do suterénu, kde se povede svodné potrubí pod stropem do stávajícího odpadního potrubí. </w:t>
      </w:r>
    </w:p>
    <w:p w14:paraId="66967206" w14:textId="48F22E5B" w:rsidR="00DC1083" w:rsidRDefault="004E439B" w:rsidP="007245AD">
      <w:r>
        <w:t>Stávající připojovací potrubí bude demontováno. Před odstraněním bude zjištěno, zda potrubí není užíváno jinými spotřebiči, než spotřebiči určenými k odstranění.</w:t>
      </w:r>
    </w:p>
    <w:p w14:paraId="70DC7C81" w14:textId="2AD8D12D" w:rsidR="00A6506D" w:rsidRPr="00AF3AD6" w:rsidRDefault="00A6506D" w:rsidP="00081180">
      <w:pPr>
        <w:pStyle w:val="Nadpis2"/>
      </w:pPr>
      <w:bookmarkStart w:id="28" w:name="_Toc132787244"/>
      <w:r w:rsidRPr="00AF3AD6">
        <w:t>Dešťov</w:t>
      </w:r>
      <w:r w:rsidR="007875AD" w:rsidRPr="00AF3AD6">
        <w:t>á kanalizace</w:t>
      </w:r>
      <w:bookmarkEnd w:id="28"/>
    </w:p>
    <w:p w14:paraId="76AC9C13" w14:textId="37DC97C9" w:rsidR="0058126C" w:rsidRDefault="004E439B" w:rsidP="003B55B7">
      <w:r>
        <w:t>Záměr nezasahuje do dešťové kanalizace.</w:t>
      </w:r>
    </w:p>
    <w:p w14:paraId="7D502A57" w14:textId="466C4D8F" w:rsidR="00A33AA9" w:rsidRDefault="00A33AA9" w:rsidP="00A33AA9">
      <w:pPr>
        <w:pStyle w:val="Nadpis2"/>
      </w:pPr>
      <w:bookmarkStart w:id="29" w:name="_Toc132787245"/>
      <w:r>
        <w:t>Tuková kanalice</w:t>
      </w:r>
      <w:bookmarkEnd w:id="29"/>
    </w:p>
    <w:p w14:paraId="24B7D057" w14:textId="64CF4E42" w:rsidR="00A33AA9" w:rsidRDefault="00A33AA9" w:rsidP="003B55B7">
      <w:r>
        <w:t xml:space="preserve">Hodnoty znečištění vypouštěných odpadních vod do kanalizace nesmí překročit maximální přípustné limity uvedené v kanalizačním řádu pro statutární město Brno. Pro daný provoz se může jednat především o hodnotu EL (extrahované látky). V případech, kdy by nebyly primárně plněny limity kanalizačního řádu na vstupu odpadních vod do kanalizace, bude nutné navrhnout příslušné předčisticí zařízení. </w:t>
      </w:r>
      <w:r w:rsidRPr="00A33AA9">
        <w:rPr>
          <w:b/>
        </w:rPr>
        <w:t>U stávajícího provozu nebylo předčištění instalováno, a novým provozem se nenavyšuje kapacita jídel, dojde pouze k modernizaci provozu. Z tohoto důvodu, a také kuli omezeným finančním prostředkům a málo místa pro umístění vnitřního předčištění se od zařízení pro předčištění upustilo. Projektant předpokládá, že se hodnoty znečistění nezhorší. Projektant doporučuje upozornit obsluhu provozu o vypouštění látek do kanalizace a v případě stavebních úprav v suterénu doporučuje zvážit investici i do zařízení pro předčištění s venkovním umístěním a celkovou úpravou rozvodů kanalizace s rozdělením na tukovou a splaškovou kanalizaci s vedením pod podkladním betonem.</w:t>
      </w:r>
    </w:p>
    <w:p w14:paraId="2D9D37FA" w14:textId="22AF2138" w:rsidR="00A33AA9" w:rsidRPr="00A33AA9" w:rsidRDefault="007875AD" w:rsidP="00A33AA9">
      <w:pPr>
        <w:pStyle w:val="Nadpis2"/>
      </w:pPr>
      <w:bookmarkStart w:id="30" w:name="_Toc132787246"/>
      <w:r w:rsidRPr="00081180">
        <w:rPr>
          <w:rStyle w:val="Nadpis3Char"/>
          <w:b/>
          <w:bCs/>
          <w:sz w:val="28"/>
          <w:shd w:val="clear" w:color="auto" w:fill="auto"/>
        </w:rPr>
        <w:t>Zkoušky Vnitřní kanalizace</w:t>
      </w:r>
      <w:bookmarkEnd w:id="30"/>
    </w:p>
    <w:p w14:paraId="7FC2B884" w14:textId="7D8A146A" w:rsidR="00EE205C" w:rsidRDefault="00EE205C" w:rsidP="00EE205C">
      <w:r>
        <w:t>Zkouška vnitřní kanalizace dle ČSN 73 6760 se skládá ze tří částí</w:t>
      </w:r>
    </w:p>
    <w:p w14:paraId="5380532A" w14:textId="77777777" w:rsidR="00EE205C" w:rsidRDefault="00EE205C" w:rsidP="00EE205C">
      <w:pPr>
        <w:pStyle w:val="Odstavecseseznamem"/>
        <w:numPr>
          <w:ilvl w:val="0"/>
          <w:numId w:val="25"/>
        </w:numPr>
      </w:pPr>
      <w:r>
        <w:t>Technická prohlídka</w:t>
      </w:r>
    </w:p>
    <w:p w14:paraId="4C469711" w14:textId="77777777" w:rsidR="00EE205C" w:rsidRDefault="00EE205C" w:rsidP="00EE205C">
      <w:pPr>
        <w:pStyle w:val="Odstavecseseznamem"/>
        <w:numPr>
          <w:ilvl w:val="0"/>
          <w:numId w:val="25"/>
        </w:numPr>
      </w:pPr>
      <w:r>
        <w:t>Zkouška vodotěsnosti svodného potrubí</w:t>
      </w:r>
    </w:p>
    <w:p w14:paraId="367A1D1C" w14:textId="1302E1A9" w:rsidR="00EE205C" w:rsidRDefault="00EE205C" w:rsidP="00EE205C">
      <w:pPr>
        <w:pStyle w:val="Odstavecseseznamem"/>
        <w:numPr>
          <w:ilvl w:val="0"/>
          <w:numId w:val="25"/>
        </w:numPr>
      </w:pPr>
      <w:r>
        <w:t>Zkouška plynotěsnosti odpadního, připojovacího a větracího potrubí</w:t>
      </w:r>
    </w:p>
    <w:p w14:paraId="7097D82C" w14:textId="653A10BB" w:rsidR="00EE205C" w:rsidRPr="00EE205C" w:rsidRDefault="00EE205C" w:rsidP="00EE205C">
      <w:r>
        <w:t>Do doby provedení zkoušky kanalizace se musí potrubí určené k prohlídce ponechat přístupné a očištěné s viditelnými spoji. Z technické prohlídky a zkoušky vodotěsnosti a plynotěsnosti se provede záznam.</w:t>
      </w:r>
    </w:p>
    <w:p w14:paraId="7D5D2346" w14:textId="68264F5C" w:rsidR="007875AD" w:rsidRDefault="007875AD" w:rsidP="007875AD">
      <w:pPr>
        <w:pStyle w:val="Nadpis5"/>
      </w:pPr>
      <w:r>
        <w:t>Zkou</w:t>
      </w:r>
      <w:r w:rsidR="008818CC">
        <w:t>ška vodotěsnosti</w:t>
      </w:r>
    </w:p>
    <w:p w14:paraId="68402E61" w14:textId="17C98DA3" w:rsidR="008818CC" w:rsidRDefault="008818CC" w:rsidP="00EE205C">
      <w:r>
        <w:t xml:space="preserve">Zkouška vodotěsnosti se provede vodou bez mechanických nečistot </w:t>
      </w:r>
      <w:r w:rsidR="00EE205C">
        <w:t>o přetlaku nejméně 3</w:t>
      </w:r>
      <w:r>
        <w:t xml:space="preserve"> </w:t>
      </w:r>
      <w:r w:rsidR="00EE205C">
        <w:t>kPa a nejvíce 50 kPa, je nutné utěsnit všechny otvory. Zkouška vodotěsnosti trvá jednu hodinu a je vyhovující pokud únik vody, vztahující se na 10 m</w:t>
      </w:r>
      <w:r w:rsidR="00EE205C" w:rsidRPr="008818CC">
        <w:rPr>
          <w:vertAlign w:val="superscript"/>
        </w:rPr>
        <w:t>2</w:t>
      </w:r>
      <w:r w:rsidR="00EE205C">
        <w:t xml:space="preserve"> vnitřní plochy potrubí, nepřesáhne 0,5 l/hod. </w:t>
      </w:r>
    </w:p>
    <w:p w14:paraId="517E34D1" w14:textId="690D8044" w:rsidR="008818CC" w:rsidRDefault="008818CC" w:rsidP="008818CC">
      <w:pPr>
        <w:pStyle w:val="Nadpis5"/>
      </w:pPr>
      <w:r>
        <w:t>Zkouška plynotěsnosti</w:t>
      </w:r>
    </w:p>
    <w:p w14:paraId="2BC7B41B" w14:textId="39876D68" w:rsidR="007875AD" w:rsidRDefault="00EE205C" w:rsidP="008818CC">
      <w:pPr>
        <w:rPr>
          <w:szCs w:val="24"/>
          <w:u w:val="single"/>
        </w:rPr>
      </w:pPr>
      <w:r>
        <w:t xml:space="preserve">Zkouška plynotěsnosti se provádí po osazení zařizovacích předmětů a napuštění zápachových uzávěrek, při dočasném utěsnění odpadního potrubí v nejníže umístěných čistících tvarovkách. Větrací potrubí zůstane dočasně otevřené do začátku </w:t>
      </w:r>
      <w:r>
        <w:lastRenderedPageBreak/>
        <w:t>unikání zkušebního plynu, který musí být zdravotně nezávadný, nevýbušný, ale zapáchající nebo obarvený. Na nejníže osazenou čistící tvarovku se umístí zkušební víko s plnícím kohoutem a mikromanometrem. Přes plnící kohout se napustí zkušební plyn přetlakem 0,4 kPa při utěsněném větracím potrubí. Zkouška je vyhovující, jestliže v celém objektu po 0,5 hod. od naplnění potrubí plyne</w:t>
      </w:r>
      <w:r w:rsidR="008818CC">
        <w:t>m není cítit nebo vidět přítom</w:t>
      </w:r>
      <w:r>
        <w:t>nost plynu.</w:t>
      </w:r>
    </w:p>
    <w:p w14:paraId="60A9953C" w14:textId="3EC814FA" w:rsidR="00B93A3D" w:rsidRDefault="00760C42" w:rsidP="00081180">
      <w:pPr>
        <w:pStyle w:val="Nadpis1"/>
      </w:pPr>
      <w:bookmarkStart w:id="31" w:name="_Toc132787247"/>
      <w:r>
        <w:t>ZAŘIZOVACÍ PŘEDMĚTY</w:t>
      </w:r>
      <w:bookmarkEnd w:id="31"/>
    </w:p>
    <w:p w14:paraId="64CEF5C9" w14:textId="20810E8D" w:rsidR="000808C8" w:rsidRPr="000808C8" w:rsidRDefault="00760C42" w:rsidP="00760C42">
      <w:r w:rsidRPr="000808C8">
        <w:t>Budou použity zařizovací předměty podle sestav specifikovaných v</w:t>
      </w:r>
      <w:r w:rsidR="000808C8" w:rsidRPr="000808C8">
        <w:t> legendě zařizovacích předmětů VIZ PD. Konkrétní t</w:t>
      </w:r>
      <w:r w:rsidR="00EC566D">
        <w:t>y</w:t>
      </w:r>
      <w:r w:rsidR="000808C8" w:rsidRPr="000808C8">
        <w:t>p a výrobce bude odsouhlasen investorem.</w:t>
      </w:r>
    </w:p>
    <w:p w14:paraId="72B81BCC" w14:textId="0BDFEB41" w:rsidR="00760C42" w:rsidRDefault="00760C42" w:rsidP="00760C42">
      <w:r w:rsidRPr="000808C8">
        <w:t>Smějí být použity jen výtokové armatury zajištěné proti zpětnému nasátí vody podle ČSN EN 1717 a ČSN 75 5409 a zápachové uzávěrky s výškou vodního uzávěru nejméně 50 mm.</w:t>
      </w:r>
      <w:r w:rsidR="00EC566D">
        <w:t xml:space="preserve"> Při odvodu kondenzátu a podlahových vpustí budou použity suché zápachové uzávěrky.</w:t>
      </w:r>
    </w:p>
    <w:p w14:paraId="2850DC87" w14:textId="77777777" w:rsidR="00081180" w:rsidRPr="00760C42" w:rsidRDefault="00081180" w:rsidP="00760C42"/>
    <w:p w14:paraId="1C0F6403" w14:textId="42B2CE18" w:rsidR="00760C42" w:rsidRDefault="00B72B9F" w:rsidP="00081180">
      <w:pPr>
        <w:pStyle w:val="Nadpis1"/>
      </w:pPr>
      <w:bookmarkStart w:id="32" w:name="_Toc132787248"/>
      <w:r>
        <w:t>POŽADAVKY NA OSTATNÍ PROFESE</w:t>
      </w:r>
      <w:bookmarkEnd w:id="32"/>
    </w:p>
    <w:p w14:paraId="02610576" w14:textId="43D93851" w:rsidR="00EF4F07" w:rsidRDefault="004C67E0" w:rsidP="00B93A3D">
      <w:pPr>
        <w:pStyle w:val="Odstavecseseznamem"/>
        <w:numPr>
          <w:ilvl w:val="0"/>
          <w:numId w:val="17"/>
        </w:numPr>
      </w:pPr>
      <w:r>
        <w:t>Stavba</w:t>
      </w:r>
      <w:r w:rsidR="00B72B9F">
        <w:t xml:space="preserve"> </w:t>
      </w:r>
    </w:p>
    <w:p w14:paraId="336B2EA2" w14:textId="29AF1D70" w:rsidR="008D5CDC" w:rsidRDefault="00B72B9F" w:rsidP="008D5CDC">
      <w:pPr>
        <w:pStyle w:val="Odstavecseseznamem"/>
        <w:numPr>
          <w:ilvl w:val="1"/>
          <w:numId w:val="17"/>
        </w:numPr>
      </w:pPr>
      <w:r>
        <w:t>zajistí průchody konstrukcemi ve stěně, podlaze, stropu.</w:t>
      </w:r>
    </w:p>
    <w:p w14:paraId="17DB0FC0" w14:textId="5C449CA2" w:rsidR="00F04BCC" w:rsidRPr="00A74B1A" w:rsidRDefault="00304EC2" w:rsidP="004E439B">
      <w:pPr>
        <w:pStyle w:val="Odstavecseseznamem"/>
        <w:numPr>
          <w:ilvl w:val="1"/>
          <w:numId w:val="17"/>
        </w:numPr>
      </w:pPr>
      <w:r>
        <w:t>Připravení drážek pro vedení rozvodů.</w:t>
      </w:r>
    </w:p>
    <w:p w14:paraId="21914DF9" w14:textId="6365E62B" w:rsidR="008D5CDC" w:rsidRDefault="008D5CDC" w:rsidP="008D5CDC">
      <w:pPr>
        <w:pStyle w:val="Odstavecseseznamem"/>
        <w:numPr>
          <w:ilvl w:val="0"/>
          <w:numId w:val="17"/>
        </w:numPr>
      </w:pPr>
      <w:r>
        <w:t>Elektro</w:t>
      </w:r>
    </w:p>
    <w:p w14:paraId="44D21558" w14:textId="7C711FBD" w:rsidR="00921BAC" w:rsidRDefault="004E439B" w:rsidP="008D5CDC">
      <w:pPr>
        <w:pStyle w:val="Odstavecseseznamem"/>
        <w:numPr>
          <w:ilvl w:val="1"/>
          <w:numId w:val="17"/>
        </w:numPr>
      </w:pPr>
      <w:r>
        <w:t>Dovedení 230V k zásobníkovému ohřívači vody</w:t>
      </w:r>
    </w:p>
    <w:p w14:paraId="317CF164" w14:textId="4C94F40E" w:rsidR="00EC566D" w:rsidRDefault="00EC566D" w:rsidP="00EC566D">
      <w:pPr>
        <w:pStyle w:val="Odstavecseseznamem"/>
        <w:numPr>
          <w:ilvl w:val="0"/>
          <w:numId w:val="17"/>
        </w:numPr>
      </w:pPr>
      <w:r>
        <w:t>VZT</w:t>
      </w:r>
    </w:p>
    <w:p w14:paraId="0963A0AB" w14:textId="5C6FC890" w:rsidR="00EC566D" w:rsidRDefault="00EC566D" w:rsidP="00EC566D">
      <w:pPr>
        <w:pStyle w:val="Odstavecseseznamem"/>
        <w:numPr>
          <w:ilvl w:val="1"/>
          <w:numId w:val="17"/>
        </w:numPr>
      </w:pPr>
      <w:r>
        <w:t>Připravení jednotek</w:t>
      </w:r>
      <w:r w:rsidR="004C67E0">
        <w:t xml:space="preserve"> pro odvod kondenzátu</w:t>
      </w:r>
      <w:r>
        <w:t>.</w:t>
      </w:r>
    </w:p>
    <w:p w14:paraId="476E3279" w14:textId="77777777" w:rsidR="00081180" w:rsidRPr="004F5724" w:rsidRDefault="00081180" w:rsidP="00081180"/>
    <w:p w14:paraId="1F772BA6" w14:textId="15BEF597" w:rsidR="00304EC2" w:rsidRDefault="00304EC2" w:rsidP="00081180">
      <w:pPr>
        <w:pStyle w:val="Nadpis1"/>
      </w:pPr>
      <w:bookmarkStart w:id="33" w:name="_Toc132787249"/>
      <w:r>
        <w:t>OBECNÉ POŽADAVKY</w:t>
      </w:r>
      <w:bookmarkEnd w:id="33"/>
    </w:p>
    <w:p w14:paraId="45C835D7" w14:textId="77777777" w:rsidR="00304EC2" w:rsidRPr="00304EC2" w:rsidRDefault="00304EC2" w:rsidP="00304EC2">
      <w:pPr>
        <w:pStyle w:val="Nadpis3"/>
      </w:pPr>
      <w:bookmarkStart w:id="34" w:name="_Toc42669760"/>
      <w:bookmarkStart w:id="35" w:name="_Toc132787250"/>
      <w:r w:rsidRPr="00304EC2">
        <w:t>Předpisy a normy</w:t>
      </w:r>
      <w:bookmarkEnd w:id="34"/>
      <w:bookmarkEnd w:id="35"/>
    </w:p>
    <w:p w14:paraId="2CC65ABD" w14:textId="77777777" w:rsidR="00304EC2" w:rsidRPr="00304EC2" w:rsidRDefault="00304EC2" w:rsidP="00304EC2">
      <w:pPr>
        <w:pStyle w:val="Nzev"/>
      </w:pPr>
      <w:bookmarkStart w:id="36" w:name="_Toc466083842"/>
      <w:bookmarkStart w:id="37" w:name="_Toc509299970"/>
      <w:r w:rsidRPr="00304EC2"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14:paraId="5093D223" w14:textId="77777777" w:rsidR="00304EC2" w:rsidRPr="00304EC2" w:rsidRDefault="00304EC2" w:rsidP="00304EC2">
      <w:pPr>
        <w:pStyle w:val="Nzev"/>
      </w:pPr>
      <w:r w:rsidRPr="00304EC2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51F15B83" w14:textId="77777777" w:rsidR="00304EC2" w:rsidRPr="00304EC2" w:rsidRDefault="00304EC2" w:rsidP="00304EC2">
      <w:pPr>
        <w:pStyle w:val="Nzev"/>
      </w:pPr>
      <w:r w:rsidRPr="00304EC2">
        <w:t xml:space="preserve">Po dokončení montáže se musí vnitřní vodovod, ještě před napojením na veřejný vodovod, nebo vlastní zdroj vody prohlédnout a tlakově odzkoušet. Zkoušení vnitřního vodovodu provádí kvalifikovaná osoba za přítomnosti zástupce stavebníka a zkoušení je prováděno ve třech krocích dle ČSN 75 5409. O prohlídce a tlakové zkoušce se zpracuje protokol v souladu s příslušnými předpisy. Zkouškou potrubí se prověřuje jeho kompletnost, odolnost proti vnitřnímu přetlaku a těsnost. </w:t>
      </w:r>
    </w:p>
    <w:p w14:paraId="33507F6A" w14:textId="77777777" w:rsidR="00304EC2" w:rsidRPr="00304EC2" w:rsidRDefault="00304EC2" w:rsidP="00304EC2">
      <w:pPr>
        <w:pStyle w:val="Nzev"/>
      </w:pPr>
      <w:r w:rsidRPr="00304EC2">
        <w:lastRenderedPageBreak/>
        <w:t>Tlakové zkoušky a realizace stavby budou provedeny v souladu s příslušnými normami a dle předpisů výrobců jednotlivých výrobků a zařízení. Současně bude vodovod proveden a odzkoušen dle ČSN 75 5409.</w:t>
      </w:r>
    </w:p>
    <w:bookmarkEnd w:id="36"/>
    <w:bookmarkEnd w:id="37"/>
    <w:p w14:paraId="3234E2A5" w14:textId="77777777" w:rsidR="00304EC2" w:rsidRPr="00304EC2" w:rsidRDefault="00304EC2" w:rsidP="00304EC2">
      <w:pPr>
        <w:pStyle w:val="Nzev"/>
      </w:pPr>
      <w:r w:rsidRPr="00304EC2">
        <w:t xml:space="preserve">Pro požární vodovod je třeba navíc ke kolaudaci doložit protokol o měření provozního přetlaku a vydatnosti nejnepříznivěji situovaného hydrantu podle ČSN 73 0873. </w:t>
      </w:r>
    </w:p>
    <w:p w14:paraId="31E7A551" w14:textId="77777777" w:rsidR="00304EC2" w:rsidRPr="00304EC2" w:rsidRDefault="00304EC2" w:rsidP="00304EC2">
      <w:pPr>
        <w:pStyle w:val="Nzev"/>
      </w:pPr>
      <w:r w:rsidRPr="00304EC2">
        <w:t>Před uvedením systému do provozu je nutno provést dezinfekci potrubního systému podle ČSN 75 5409 s následným dokonalým propláchnutím. Po provedení proplachu bude nutno zkontrolovat stav filtračních vložek.</w:t>
      </w:r>
    </w:p>
    <w:p w14:paraId="1EBDD1F2" w14:textId="77777777" w:rsidR="00304EC2" w:rsidRPr="00304EC2" w:rsidRDefault="00304EC2" w:rsidP="00304EC2">
      <w:pPr>
        <w:pStyle w:val="Nzev"/>
      </w:pPr>
      <w:r w:rsidRPr="00304EC2"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</w:p>
    <w:p w14:paraId="6559C89E" w14:textId="6F224E2A" w:rsidR="00B72B9F" w:rsidRPr="00760C42" w:rsidRDefault="001C699E" w:rsidP="00304EC2">
      <w:pPr>
        <w:pStyle w:val="Nadpis3"/>
      </w:pPr>
      <w:bookmarkStart w:id="38" w:name="_Toc132787251"/>
      <w:r>
        <w:t>Bezpečnost a ochrana zdraví při práci</w:t>
      </w:r>
      <w:bookmarkEnd w:id="38"/>
    </w:p>
    <w:p w14:paraId="44B6947D" w14:textId="195EBAE5" w:rsidR="00EC566D" w:rsidRPr="00EC566D" w:rsidRDefault="00EC566D" w:rsidP="00EC566D">
      <w:pPr>
        <w:pStyle w:val="Nzev"/>
      </w:pPr>
      <w:r w:rsidRPr="00EC566D">
        <w:t xml:space="preserve"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</w:t>
      </w:r>
    </w:p>
    <w:p w14:paraId="2B6B56B4" w14:textId="77777777" w:rsidR="00EC566D" w:rsidRPr="00EC566D" w:rsidRDefault="00EC566D" w:rsidP="00EC566D">
      <w:pPr>
        <w:pStyle w:val="Nzev"/>
      </w:pPr>
      <w:r w:rsidRPr="00EC566D"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14:paraId="4FEA0251" w14:textId="77777777" w:rsidR="00EC566D" w:rsidRPr="00EC566D" w:rsidRDefault="00EC566D" w:rsidP="00EC566D">
      <w:pPr>
        <w:pStyle w:val="Nzev"/>
      </w:pPr>
      <w:r w:rsidRPr="00EC566D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5F67CFD7" w14:textId="1FD6F71B" w:rsidR="00EC566D" w:rsidRDefault="00EC566D" w:rsidP="00EC566D">
      <w:pPr>
        <w:pStyle w:val="Nzev"/>
      </w:pPr>
      <w:r w:rsidRPr="00EC566D">
        <w:t>S veškerými odpady, které vzniknou stavební činností, musí být nakládáno v souladu s ustanoveními zákona o odpadech, včetně předpisů vydaných k jeho provádění.</w:t>
      </w:r>
    </w:p>
    <w:p w14:paraId="14D2993C" w14:textId="77777777" w:rsidR="00A33AA9" w:rsidRPr="00A33AA9" w:rsidRDefault="00A33AA9" w:rsidP="00A33AA9"/>
    <w:p w14:paraId="7AB38398" w14:textId="3AE169F4" w:rsidR="00304EC2" w:rsidRPr="00304EC2" w:rsidRDefault="00304EC2" w:rsidP="00081180">
      <w:pPr>
        <w:pStyle w:val="Nadpis1"/>
      </w:pPr>
      <w:bookmarkStart w:id="39" w:name="_Toc42669764"/>
      <w:bookmarkStart w:id="40" w:name="_Toc132787252"/>
      <w:r w:rsidRPr="004452F5">
        <w:t>POZNÁMKA</w:t>
      </w:r>
      <w:bookmarkEnd w:id="39"/>
      <w:bookmarkEnd w:id="40"/>
    </w:p>
    <w:p w14:paraId="74395095" w14:textId="1AAC8481" w:rsidR="003B55B7" w:rsidRDefault="00304EC2" w:rsidP="004452F5">
      <w:r w:rsidRPr="00304EC2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</w:t>
      </w:r>
      <w:r w:rsidR="00B50FC5">
        <w:t>stora a projektanta technologie.</w:t>
      </w:r>
    </w:p>
    <w:p w14:paraId="676402B5" w14:textId="77777777" w:rsidR="00A33AA9" w:rsidRDefault="00A33AA9" w:rsidP="004452F5"/>
    <w:p w14:paraId="08D6A3BB" w14:textId="2CE6120A" w:rsidR="00032005" w:rsidRDefault="00032005" w:rsidP="00032005">
      <w:pPr>
        <w:pStyle w:val="Nadpis1"/>
      </w:pPr>
      <w:bookmarkStart w:id="41" w:name="_Toc132787253"/>
      <w:r>
        <w:lastRenderedPageBreak/>
        <w:t>ZÁVĚR A DOPORUČENÍ</w:t>
      </w:r>
      <w:bookmarkEnd w:id="41"/>
    </w:p>
    <w:p w14:paraId="343502A4" w14:textId="0B146A37" w:rsidR="004E439B" w:rsidRDefault="00032005" w:rsidP="004452F5">
      <w:r>
        <w:t>Řešená část PD je vyhotovena na základě dodaných stavebních výkresů a fotodokumentace. Projektant nebere zodpovědnost za odchylky ve výkrese a za nově zjištěné skutečnosti.</w:t>
      </w:r>
    </w:p>
    <w:p w14:paraId="293B87FD" w14:textId="6C0517CC" w:rsidR="00032005" w:rsidRDefault="00032005" w:rsidP="004452F5">
      <w:pPr>
        <w:rPr>
          <w:b/>
        </w:rPr>
      </w:pPr>
      <w:r>
        <w:t xml:space="preserve">Zajímavá lokalita je zásobována vodou z tlakového pásma 1 VDJ Holé Hory s maximální hladinou na kótě 272,5m nad mořem. Maximální hydrostatický tlak může v místě napojení dosahovat až 0,57 MPa. </w:t>
      </w:r>
      <w:r w:rsidRPr="00032005">
        <w:rPr>
          <w:b/>
        </w:rPr>
        <w:t>Vzhledem k vyššímu hydrostatickému tlaku bude v místě napojení na vnitřní vodovod odzkoušen tlak v soustavě a případně osazen redukční ventil. Projekt předpokládá, že redukční ventil se v objektu již nachází.</w:t>
      </w:r>
    </w:p>
    <w:p w14:paraId="1A6ED350" w14:textId="6D63A1E2" w:rsidR="00032005" w:rsidRDefault="00032005" w:rsidP="004452F5">
      <w:pPr>
        <w:rPr>
          <w:b/>
        </w:rPr>
      </w:pPr>
      <w:r>
        <w:t xml:space="preserve">Objekt je napojen na vodovod pro veřejnou potřebu DN 200 LI v ulici, Hlinky přes stávající vodovodní přípojku DN 25-1“ z olověného potrubí ukončenou vodoměrnou šachtou na pozemku parc. č. 254. Projekt nebude zasahovat do vodovodní přípojky. </w:t>
      </w:r>
      <w:r w:rsidRPr="00032005">
        <w:rPr>
          <w:b/>
        </w:rPr>
        <w:t>Projektant doporučuje při dalších stavebních úpravách v suterénu i rekonstrukci vodovodní přípojky. Případně provést samostatnou investici do její rekonstrukce.</w:t>
      </w:r>
    </w:p>
    <w:p w14:paraId="24F11AA6" w14:textId="5EB28775" w:rsidR="00A33AA9" w:rsidRDefault="00A33AA9" w:rsidP="004452F5">
      <w:r>
        <w:t xml:space="preserve">Hodnoty znečištění vypouštěných odpadních vod do kanalizace nesmí překročit maximální přípustné limity uvedené v kanalizačním řádu pro statutární město Brno. Pro daný provoz se může jednat především o hodnotu EL (extrahované látky). V případech, kdy by nebyly primárně plněny limity kanalizačního řádu na vstupu odpadních vod do kanalizace, bude nutné navrhnout příslušné předčisticí zařízení. </w:t>
      </w:r>
      <w:r w:rsidRPr="00A33AA9">
        <w:rPr>
          <w:b/>
        </w:rPr>
        <w:t>U stávajícího provozu nebylo předčištění instalováno, a novým provozem se nenavyšuje kapacita jídel, dojde pouze k modernizaci provozu. Z tohoto důvodu, a také kuli omezeným finančním prostředkům a málo místa pro umístění vnitřního předčištění se od zařízení pro předčištění upustilo. Projektant předpokládá, že se hodnoty znečistění nezhorší. Projektant doporučuje upozornit obsluhu provozu o vypouštění látek do kanalizace a v případě stavebních úprav v suterénu doporučuje zvážit investici i do zařízení pro předčištění s venkovním umístěním a celkovou úpravou rozvodů kanalizace s rozdělením na tukovou a splaškovou kanalizaci s vedením pod podkladním betonem.</w:t>
      </w:r>
    </w:p>
    <w:p w14:paraId="7B0755C8" w14:textId="77777777" w:rsidR="00032005" w:rsidRDefault="00032005" w:rsidP="004452F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4322"/>
      </w:tblGrid>
      <w:tr w:rsidR="004452F5" w14:paraId="51535FBB" w14:textId="77777777" w:rsidTr="004452F5">
        <w:tc>
          <w:tcPr>
            <w:tcW w:w="4321" w:type="dxa"/>
          </w:tcPr>
          <w:p w14:paraId="5274F8C1" w14:textId="47972676" w:rsidR="004452F5" w:rsidRPr="006C5C04" w:rsidRDefault="004452F5" w:rsidP="004452F5">
            <w:r w:rsidRPr="006C5C04">
              <w:rPr>
                <w:i/>
              </w:rPr>
              <w:t>V:</w:t>
            </w:r>
            <w:r w:rsidRPr="006C5C04">
              <w:tab/>
              <w:t xml:space="preserve"> Brně</w:t>
            </w:r>
          </w:p>
        </w:tc>
        <w:tc>
          <w:tcPr>
            <w:tcW w:w="4322" w:type="dxa"/>
          </w:tcPr>
          <w:p w14:paraId="6C77F733" w14:textId="4BEA419B" w:rsidR="004452F5" w:rsidRPr="006C5C04" w:rsidRDefault="004452F5" w:rsidP="004452F5">
            <w:pPr>
              <w:rPr>
                <w:i/>
              </w:rPr>
            </w:pPr>
            <w:r w:rsidRPr="006C5C04">
              <w:rPr>
                <w:i/>
              </w:rPr>
              <w:t>Vypracoval:</w:t>
            </w:r>
          </w:p>
        </w:tc>
      </w:tr>
      <w:tr w:rsidR="004452F5" w14:paraId="28FF9C25" w14:textId="77777777" w:rsidTr="004452F5">
        <w:tc>
          <w:tcPr>
            <w:tcW w:w="4321" w:type="dxa"/>
          </w:tcPr>
          <w:p w14:paraId="068C5AAF" w14:textId="661FB517" w:rsidR="004452F5" w:rsidRPr="006C5C04" w:rsidRDefault="004452F5" w:rsidP="004E439B">
            <w:r w:rsidRPr="006C5C04">
              <w:rPr>
                <w:i/>
              </w:rPr>
              <w:t>Dne:</w:t>
            </w:r>
            <w:r w:rsidRPr="006C5C04">
              <w:tab/>
            </w:r>
            <w:r w:rsidR="006C5C04" w:rsidRPr="006C5C04">
              <w:t>3/</w:t>
            </w:r>
            <w:r w:rsidRPr="006C5C04">
              <w:t>202</w:t>
            </w:r>
            <w:r w:rsidR="004E439B" w:rsidRPr="006C5C04">
              <w:t>3</w:t>
            </w:r>
          </w:p>
        </w:tc>
        <w:tc>
          <w:tcPr>
            <w:tcW w:w="4322" w:type="dxa"/>
          </w:tcPr>
          <w:p w14:paraId="517FA591" w14:textId="7F5794C8" w:rsidR="004452F5" w:rsidRPr="006C5C04" w:rsidRDefault="004452F5" w:rsidP="004452F5">
            <w:r w:rsidRPr="006C5C04">
              <w:t>Ing. Vojtěch Bartek</w:t>
            </w:r>
          </w:p>
        </w:tc>
      </w:tr>
    </w:tbl>
    <w:p w14:paraId="1850AA7E" w14:textId="273D23A6" w:rsidR="00C738C7" w:rsidRDefault="00C738C7" w:rsidP="003B55B7">
      <w:bookmarkStart w:id="42" w:name="_GoBack"/>
      <w:bookmarkEnd w:id="42"/>
    </w:p>
    <w:sectPr w:rsidR="00C738C7" w:rsidSect="00E57175">
      <w:headerReference w:type="default" r:id="rId16"/>
      <w:footerReference w:type="default" r:id="rId17"/>
      <w:footerReference w:type="first" r:id="rId18"/>
      <w:pgSz w:w="11906" w:h="16838"/>
      <w:pgMar w:top="1537" w:right="1418" w:bottom="1418" w:left="1985" w:header="709" w:footer="70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DC95C" w14:textId="77777777" w:rsidR="00FC0BD4" w:rsidRDefault="00FC0BD4">
      <w:pPr>
        <w:spacing w:after="0" w:line="240" w:lineRule="auto"/>
      </w:pPr>
      <w:r>
        <w:separator/>
      </w:r>
    </w:p>
  </w:endnote>
  <w:endnote w:type="continuationSeparator" w:id="0">
    <w:p w14:paraId="19D34CBC" w14:textId="77777777" w:rsidR="00FC0BD4" w:rsidRDefault="00FC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9EBAE" w14:textId="77777777" w:rsidR="00F65E25" w:rsidRPr="006D536A" w:rsidRDefault="00F65E25" w:rsidP="006C5C04">
    <w:pPr>
      <w:pStyle w:val="Zpat"/>
      <w:rPr>
        <w:color w:val="BFBFBF" w:themeColor="background1" w:themeShade="BF"/>
        <w:sz w:val="16"/>
        <w:szCs w:val="16"/>
      </w:rPr>
    </w:pPr>
    <w:r w:rsidRPr="006D536A">
      <w:rPr>
        <w:color w:val="BFBFBF" w:themeColor="background1" w:themeShade="BF"/>
        <w:sz w:val="16"/>
        <w:szCs w:val="16"/>
      </w:rPr>
      <w:t>GARANT projekt s.r.o.</w:t>
    </w:r>
    <w:r w:rsidRPr="006D536A">
      <w:rPr>
        <w:color w:val="BFBFBF" w:themeColor="background1" w:themeShade="BF"/>
        <w:sz w:val="16"/>
        <w:szCs w:val="16"/>
      </w:rPr>
      <w:tab/>
      <w:t>IČ:06722865, DIČ:CZ06722865</w:t>
    </w:r>
    <w:r w:rsidRPr="006D536A">
      <w:rPr>
        <w:color w:val="BFBFBF" w:themeColor="background1" w:themeShade="BF"/>
        <w:sz w:val="16"/>
        <w:szCs w:val="16"/>
      </w:rPr>
      <w:tab/>
      <w:t xml:space="preserve">E-mail: </w:t>
    </w:r>
    <w:hyperlink r:id="rId1" w:history="1">
      <w:r w:rsidRPr="006D536A">
        <w:rPr>
          <w:rStyle w:val="Hypertextovodkaz"/>
          <w:color w:val="BFBFBF" w:themeColor="background1" w:themeShade="BF"/>
          <w:sz w:val="16"/>
          <w:szCs w:val="16"/>
        </w:rPr>
        <w:t>info</w:t>
      </w:r>
      <w:r w:rsidRPr="006D536A">
        <w:rPr>
          <w:rStyle w:val="Hypertextovodkaz"/>
          <w:color w:val="BFBFBF" w:themeColor="background1" w:themeShade="BF"/>
          <w:sz w:val="16"/>
          <w:szCs w:val="16"/>
          <w:lang w:val="en-US"/>
        </w:rPr>
        <w:t>@</w:t>
      </w:r>
      <w:r w:rsidRPr="006D536A">
        <w:rPr>
          <w:rStyle w:val="Hypertextovodkaz"/>
          <w:color w:val="BFBFBF" w:themeColor="background1" w:themeShade="BF"/>
          <w:sz w:val="16"/>
          <w:szCs w:val="16"/>
        </w:rPr>
        <w:t>garantprojekt.cz</w:t>
      </w:r>
    </w:hyperlink>
  </w:p>
  <w:p w14:paraId="700371A9" w14:textId="77777777" w:rsidR="00F65E25" w:rsidRPr="006D536A" w:rsidRDefault="00F65E25" w:rsidP="006C5C04">
    <w:pPr>
      <w:pStyle w:val="Zpat"/>
      <w:rPr>
        <w:color w:val="BFBFBF" w:themeColor="background1" w:themeShade="BF"/>
        <w:sz w:val="16"/>
        <w:szCs w:val="16"/>
      </w:rPr>
    </w:pPr>
    <w:r w:rsidRPr="006D536A">
      <w:rPr>
        <w:color w:val="BFBFBF" w:themeColor="background1" w:themeShade="BF"/>
        <w:sz w:val="16"/>
        <w:szCs w:val="16"/>
      </w:rPr>
      <w:t>Staňkova 103/18</w:t>
    </w:r>
    <w:r w:rsidRPr="006D536A">
      <w:rPr>
        <w:color w:val="BFBFBF" w:themeColor="background1" w:themeShade="BF"/>
        <w:sz w:val="16"/>
        <w:szCs w:val="16"/>
      </w:rPr>
      <w:tab/>
      <w:t>Společnost je vedena u Krajského</w:t>
    </w:r>
    <w:r w:rsidRPr="006D536A">
      <w:rPr>
        <w:color w:val="BFBFBF" w:themeColor="background1" w:themeShade="BF"/>
        <w:sz w:val="16"/>
        <w:szCs w:val="16"/>
      </w:rPr>
      <w:tab/>
      <w:t>Internet:www.garantprojekt.cz</w:t>
    </w:r>
  </w:p>
  <w:p w14:paraId="4F2C5F8C" w14:textId="77777777" w:rsidR="00F65E25" w:rsidRPr="006D536A" w:rsidRDefault="00F65E25" w:rsidP="006C5C04">
    <w:pPr>
      <w:pStyle w:val="Zpat"/>
      <w:rPr>
        <w:color w:val="BFBFBF" w:themeColor="background1" w:themeShade="BF"/>
        <w:sz w:val="16"/>
        <w:szCs w:val="16"/>
      </w:rPr>
    </w:pPr>
    <w:r w:rsidRPr="006D536A">
      <w:rPr>
        <w:color w:val="BFBFBF" w:themeColor="background1" w:themeShade="BF"/>
        <w:sz w:val="16"/>
        <w:szCs w:val="16"/>
      </w:rPr>
      <w:t>602 00 Brno - Ponava</w:t>
    </w:r>
    <w:r w:rsidRPr="006D536A">
      <w:rPr>
        <w:color w:val="BFBFBF" w:themeColor="background1" w:themeShade="BF"/>
        <w:sz w:val="16"/>
        <w:szCs w:val="16"/>
      </w:rPr>
      <w:tab/>
      <w:t>soudu v Brně, spisová značka C 103918</w:t>
    </w:r>
  </w:p>
  <w:p w14:paraId="49BAA8D0" w14:textId="0C80FE3A" w:rsidR="00F65E25" w:rsidRPr="006C5C04" w:rsidRDefault="00F65E25" w:rsidP="006C5C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5049486"/>
      <w:docPartObj>
        <w:docPartGallery w:val="Page Numbers (Bottom of Page)"/>
        <w:docPartUnique/>
      </w:docPartObj>
    </w:sdtPr>
    <w:sdtContent>
      <w:p w14:paraId="528D31EF" w14:textId="444A8F70" w:rsidR="00F65E25" w:rsidRDefault="00F65E25">
        <w:pPr>
          <w:pStyle w:val="Zpat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DC17EA3" w14:textId="77777777" w:rsidR="00F65E25" w:rsidRDefault="00F65E2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28"/>
      <w:gridCol w:w="1791"/>
    </w:tblGrid>
    <w:tr w:rsidR="00F65E25" w:rsidRPr="004B68C4" w14:paraId="306456E8" w14:textId="77777777" w:rsidTr="00C41D50">
      <w:sdt>
        <w:sdtPr>
          <w:rPr>
            <w:i/>
            <w:color w:val="808080" w:themeColor="background1" w:themeShade="80"/>
            <w:sz w:val="18"/>
          </w:rPr>
          <w:alias w:val="Stav"/>
          <w:tag w:val=""/>
          <w:id w:val="359554596"/>
          <w:placeholder>
            <w:docPart w:val="A037EBCBAA2447D29695B7E4F36003A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tc>
            <w:tcPr>
              <w:tcW w:w="7222" w:type="dxa"/>
              <w:tcBorders>
                <w:top w:val="dashed" w:sz="4" w:space="0" w:color="9BBB59" w:themeColor="accent3"/>
              </w:tcBorders>
            </w:tcPr>
            <w:p w14:paraId="5CA21992" w14:textId="3B67EB68" w:rsidR="00F65E25" w:rsidRPr="00015F94" w:rsidRDefault="00F65E25" w:rsidP="00E57175">
              <w:pPr>
                <w:pStyle w:val="Zpat"/>
                <w:tabs>
                  <w:tab w:val="clear" w:pos="4536"/>
                  <w:tab w:val="clear" w:pos="9072"/>
                  <w:tab w:val="center" w:pos="0"/>
                  <w:tab w:val="left" w:pos="4041"/>
                </w:tabs>
                <w:spacing w:before="120"/>
                <w:jc w:val="left"/>
                <w:rPr>
                  <w:i/>
                  <w:color w:val="808080" w:themeColor="background1" w:themeShade="80"/>
                  <w:sz w:val="18"/>
                </w:rPr>
              </w:pPr>
              <w:r>
                <w:rPr>
                  <w:i/>
                  <w:color w:val="808080" w:themeColor="background1" w:themeShade="80"/>
                  <w:sz w:val="18"/>
                </w:rPr>
                <w:t>D.1.4.3.1 - TECHNICKÁ ZPRÁVA (ZTI)</w:t>
              </w:r>
            </w:p>
          </w:tc>
        </w:sdtContent>
      </w:sdt>
      <w:tc>
        <w:tcPr>
          <w:tcW w:w="1840" w:type="dxa"/>
          <w:tcBorders>
            <w:top w:val="dashed" w:sz="4" w:space="0" w:color="9BBB59" w:themeColor="accent3"/>
          </w:tcBorders>
        </w:tcPr>
        <w:p w14:paraId="51BBE59B" w14:textId="53FD24BD" w:rsidR="00F65E25" w:rsidRPr="00015F94" w:rsidRDefault="00F65E25" w:rsidP="00DE52C9">
          <w:pPr>
            <w:pStyle w:val="Zpat"/>
            <w:tabs>
              <w:tab w:val="clear" w:pos="4536"/>
              <w:tab w:val="center" w:pos="0"/>
            </w:tabs>
            <w:spacing w:before="120"/>
            <w:jc w:val="right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 xml:space="preserve">Stránka </w:t>
          </w:r>
          <w:r w:rsidRPr="00015F94">
            <w:rPr>
              <w:i/>
              <w:color w:val="808080" w:themeColor="background1" w:themeShade="80"/>
              <w:sz w:val="18"/>
            </w:rPr>
            <w:fldChar w:fldCharType="begin"/>
          </w:r>
          <w:r w:rsidRPr="00015F94">
            <w:rPr>
              <w:i/>
              <w:color w:val="808080" w:themeColor="background1" w:themeShade="80"/>
              <w:sz w:val="18"/>
            </w:rPr>
            <w:instrText>PAGE</w:instrText>
          </w:r>
          <w:r w:rsidRPr="00015F94">
            <w:rPr>
              <w:i/>
              <w:color w:val="808080" w:themeColor="background1" w:themeShade="80"/>
              <w:sz w:val="18"/>
            </w:rPr>
            <w:fldChar w:fldCharType="separate"/>
          </w:r>
          <w:r w:rsidR="00976962">
            <w:rPr>
              <w:i/>
              <w:noProof/>
              <w:color w:val="808080" w:themeColor="background1" w:themeShade="80"/>
              <w:sz w:val="18"/>
            </w:rPr>
            <w:t>8</w:t>
          </w:r>
          <w:r w:rsidRPr="00015F94">
            <w:rPr>
              <w:i/>
              <w:color w:val="808080" w:themeColor="background1" w:themeShade="80"/>
              <w:sz w:val="18"/>
            </w:rPr>
            <w:fldChar w:fldCharType="end"/>
          </w:r>
          <w:r w:rsidRPr="00015F94">
            <w:rPr>
              <w:i/>
              <w:color w:val="808080" w:themeColor="background1" w:themeShade="80"/>
              <w:sz w:val="18"/>
            </w:rPr>
            <w:t xml:space="preserve"> z </w:t>
          </w:r>
          <w:r>
            <w:rPr>
              <w:i/>
              <w:color w:val="808080" w:themeColor="background1" w:themeShade="80"/>
              <w:sz w:val="18"/>
            </w:rPr>
            <w:fldChar w:fldCharType="begin"/>
          </w:r>
          <w:r>
            <w:rPr>
              <w:i/>
              <w:color w:val="808080" w:themeColor="background1" w:themeShade="80"/>
              <w:sz w:val="18"/>
            </w:rPr>
            <w:instrText xml:space="preserve"> SECTIONPAGES  </w:instrText>
          </w:r>
          <w:r>
            <w:rPr>
              <w:i/>
              <w:color w:val="808080" w:themeColor="background1" w:themeShade="80"/>
              <w:sz w:val="18"/>
            </w:rPr>
            <w:fldChar w:fldCharType="separate"/>
          </w:r>
          <w:r w:rsidR="00976962">
            <w:rPr>
              <w:i/>
              <w:noProof/>
              <w:color w:val="808080" w:themeColor="background1" w:themeShade="80"/>
              <w:sz w:val="18"/>
            </w:rPr>
            <w:t>13</w:t>
          </w:r>
          <w:r>
            <w:rPr>
              <w:i/>
              <w:color w:val="808080" w:themeColor="background1" w:themeShade="80"/>
              <w:sz w:val="18"/>
            </w:rPr>
            <w:fldChar w:fldCharType="end"/>
          </w:r>
        </w:p>
      </w:tc>
    </w:tr>
  </w:tbl>
  <w:p w14:paraId="4F4901A3" w14:textId="40F04466" w:rsidR="00F65E25" w:rsidRDefault="00F65E25" w:rsidP="00E5717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669386"/>
      <w:docPartObj>
        <w:docPartGallery w:val="Page Numbers (Bottom of Page)"/>
        <w:docPartUnique/>
      </w:docPartObj>
    </w:sdtPr>
    <w:sdtContent>
      <w:p w14:paraId="56BC7A5B" w14:textId="011B133C" w:rsidR="00F65E25" w:rsidRDefault="00F65E25">
        <w:pPr>
          <w:pStyle w:val="Zpat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7AEE95A" w14:textId="77777777" w:rsidR="00F65E25" w:rsidRDefault="00F65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3D0BA" w14:textId="77777777" w:rsidR="00FC0BD4" w:rsidRDefault="00FC0BD4">
      <w:pPr>
        <w:spacing w:after="0" w:line="240" w:lineRule="auto"/>
      </w:pPr>
      <w:r>
        <w:separator/>
      </w:r>
    </w:p>
  </w:footnote>
  <w:footnote w:type="continuationSeparator" w:id="0">
    <w:p w14:paraId="6A4E0454" w14:textId="77777777" w:rsidR="00FC0BD4" w:rsidRDefault="00FC0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7BE5C" w14:textId="77777777" w:rsidR="00F65E25" w:rsidRDefault="00F65E25" w:rsidP="006C5C04">
    <w:pPr>
      <w:pStyle w:val="Zhlav"/>
      <w:tabs>
        <w:tab w:val="clear" w:pos="4536"/>
        <w:tab w:val="clear" w:pos="9072"/>
        <w:tab w:val="left" w:pos="1816"/>
      </w:tabs>
    </w:pPr>
    <w:r>
      <w:tab/>
    </w:r>
  </w:p>
  <w:tbl>
    <w:tblPr>
      <w:tblW w:w="9072" w:type="dxa"/>
      <w:tblInd w:w="-565" w:type="dxa"/>
      <w:tblBorders>
        <w:bottom w:val="dashSmallGap" w:sz="4" w:space="0" w:color="9BBB59" w:themeColor="accent3"/>
      </w:tblBorders>
      <w:tblLook w:val="04A0" w:firstRow="1" w:lastRow="0" w:firstColumn="1" w:lastColumn="0" w:noHBand="0" w:noVBand="1"/>
    </w:tblPr>
    <w:tblGrid>
      <w:gridCol w:w="2614"/>
      <w:gridCol w:w="992"/>
      <w:gridCol w:w="5466"/>
    </w:tblGrid>
    <w:tr w:rsidR="00F65E25" w:rsidRPr="00015F94" w14:paraId="309ECCE5" w14:textId="77777777" w:rsidTr="006C5C04">
      <w:tc>
        <w:tcPr>
          <w:tcW w:w="2614" w:type="dxa"/>
          <w:vMerge w:val="restart"/>
        </w:tcPr>
        <w:p w14:paraId="5F8D5441" w14:textId="6AA7BBBF" w:rsidR="00F65E25" w:rsidRDefault="00F65E25" w:rsidP="006C5C04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  <w:r>
            <w:rPr>
              <w:noProof/>
            </w:rPr>
            <w:drawing>
              <wp:inline distT="0" distB="635" distL="0" distR="3175" wp14:anchorId="5DEB5ED8" wp14:editId="29A27DC8">
                <wp:extent cx="1502410" cy="628650"/>
                <wp:effectExtent l="0" t="0" r="0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241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   </w:t>
          </w:r>
        </w:p>
      </w:tc>
      <w:tc>
        <w:tcPr>
          <w:tcW w:w="992" w:type="dxa"/>
        </w:tcPr>
        <w:p w14:paraId="4BE62258" w14:textId="77777777" w:rsidR="00F65E25" w:rsidRPr="00015F94" w:rsidRDefault="00F65E25" w:rsidP="006C5C04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Název:</w:t>
          </w:r>
        </w:p>
      </w:tc>
      <w:tc>
        <w:tcPr>
          <w:tcW w:w="5466" w:type="dxa"/>
        </w:tcPr>
        <w:p w14:paraId="56C076EA" w14:textId="77777777" w:rsidR="00F65E25" w:rsidRPr="00015F94" w:rsidRDefault="00F65E25" w:rsidP="006C5C04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Název"/>
              <w:tag w:val=""/>
              <w:id w:val="2107682750"/>
              <w:placeholder>
                <w:docPart w:val="9E495C89DBFE4ED2877CC117C1BB962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i/>
                  <w:color w:val="808080" w:themeColor="background1" w:themeShade="80"/>
                  <w:sz w:val="18"/>
                </w:rPr>
                <w:t>„ZŠ Brno, Hroznová 1, p.o., objekt Hlinky 146 – rekonstrukce školní jídelny – výdejny – zpracování dokumentace pro provádění stavby“</w:t>
              </w:r>
            </w:sdtContent>
          </w:sdt>
        </w:p>
      </w:tc>
    </w:tr>
    <w:tr w:rsidR="00F65E25" w:rsidRPr="00015F94" w14:paraId="7A5304C8" w14:textId="77777777" w:rsidTr="006C5C04">
      <w:tc>
        <w:tcPr>
          <w:tcW w:w="2614" w:type="dxa"/>
          <w:vMerge/>
          <w:tcBorders>
            <w:bottom w:val="dashed" w:sz="4" w:space="0" w:color="9BBB59" w:themeColor="accent3"/>
          </w:tcBorders>
        </w:tcPr>
        <w:p w14:paraId="57273785" w14:textId="77777777" w:rsidR="00F65E25" w:rsidRDefault="00F65E25" w:rsidP="006C5C04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</w:p>
      </w:tc>
      <w:tc>
        <w:tcPr>
          <w:tcW w:w="992" w:type="dxa"/>
          <w:tcBorders>
            <w:bottom w:val="dashed" w:sz="4" w:space="0" w:color="9BBB59" w:themeColor="accent3"/>
          </w:tcBorders>
        </w:tcPr>
        <w:p w14:paraId="1689CA5A" w14:textId="77777777" w:rsidR="00F65E25" w:rsidRPr="00015F94" w:rsidRDefault="00F65E25" w:rsidP="006C5C04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Stupeň:</w:t>
          </w:r>
        </w:p>
      </w:tc>
      <w:tc>
        <w:tcPr>
          <w:tcW w:w="5466" w:type="dxa"/>
          <w:tcBorders>
            <w:bottom w:val="dashed" w:sz="4" w:space="0" w:color="9BBB59" w:themeColor="accent3"/>
          </w:tcBorders>
        </w:tcPr>
        <w:p w14:paraId="3F249ACA" w14:textId="77777777" w:rsidR="00F65E25" w:rsidRPr="00015F94" w:rsidRDefault="00F65E25" w:rsidP="006C5C04">
          <w:pPr>
            <w:pStyle w:val="Zhlav"/>
            <w:tabs>
              <w:tab w:val="clear" w:pos="4536"/>
              <w:tab w:val="clear" w:pos="9072"/>
              <w:tab w:val="left" w:pos="1713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Komentáře"/>
              <w:tag w:val=""/>
              <w:id w:val="1859693128"/>
              <w:placeholder>
                <w:docPart w:val="E91D0AC96EDD4A5794E9AAFB1E30ACAA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i/>
                  <w:color w:val="808080" w:themeColor="background1" w:themeShade="80"/>
                  <w:sz w:val="18"/>
                </w:rPr>
                <w:t>Dokumentace pro provedení stavby (DPS)</w:t>
              </w:r>
            </w:sdtContent>
          </w:sdt>
        </w:p>
      </w:tc>
    </w:tr>
  </w:tbl>
  <w:p w14:paraId="5B5EFC39" w14:textId="75235459" w:rsidR="00F65E25" w:rsidRDefault="00F65E25" w:rsidP="006C5C04">
    <w:pPr>
      <w:pStyle w:val="Zhlav"/>
      <w:tabs>
        <w:tab w:val="clear" w:pos="4536"/>
        <w:tab w:val="clear" w:pos="9072"/>
        <w:tab w:val="left" w:pos="181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75666" w14:textId="77777777" w:rsidR="00F65E25" w:rsidRDefault="00F65E25" w:rsidP="009A12A4">
    <w:pPr>
      <w:pStyle w:val="Zhlav"/>
      <w:pBdr>
        <w:bottom w:val="single" w:sz="4" w:space="1" w:color="000000"/>
      </w:pBdr>
    </w:pPr>
    <w:r>
      <w:rPr>
        <w:noProof/>
      </w:rPr>
      <w:pict w14:anchorId="0ECDA637">
        <v:rect id="Text Box 15" o:spid="_x0000_s2051" style="position:absolute;left:0;text-align:left;margin-left:158.75pt;margin-top:-.15pt;width:289.55pt;height:44.55pt;z-index:-2516582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" filled="f" stroked="f">
          <v:textbox style="mso-next-textbox:#Text Box 15">
            <w:txbxContent>
              <w:p w14:paraId="53249BDD" w14:textId="0D9272E7" w:rsidR="00F65E25" w:rsidRPr="00432ADE" w:rsidRDefault="00F65E2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rFonts w:cstheme="minorHAnsi"/>
                    <w:color w:val="000000" w:themeColor="text1"/>
                    <w:sz w:val="16"/>
                    <w:szCs w:val="16"/>
                  </w:rPr>
                </w:pP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Název projektu: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ab/>
                </w:r>
                <w:r w:rsidRPr="00B01735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OP Žďár nad Sázavou, ul. Brněnská-vypracování projektové dokumentace pro novostavbu administrativní budovy se zázemím</w:t>
                </w:r>
              </w:p>
              <w:p w14:paraId="12B5D27C" w14:textId="66E0C6F2" w:rsidR="00F65E25" w:rsidRDefault="00F65E2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rFonts w:cstheme="minorHAnsi"/>
                    <w:color w:val="000000" w:themeColor="text1"/>
                    <w:sz w:val="16"/>
                    <w:szCs w:val="16"/>
                  </w:rPr>
                </w:pPr>
                <w:r w:rsidRPr="00432ADE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 xml:space="preserve">Investor: 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ab/>
                </w:r>
                <w:r w:rsidRPr="00B47686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EG.D, a.s.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 xml:space="preserve"> </w:t>
                </w:r>
                <w:r w:rsidRPr="00B47686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Lidická 1873/36, Černá Pole, 60200 Brno</w:t>
                </w:r>
              </w:p>
              <w:p w14:paraId="3FD5B2E7" w14:textId="6A9D0C35" w:rsidR="00F65E25" w:rsidRPr="00432ADE" w:rsidRDefault="00F65E2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color w:val="000000" w:themeColor="text1"/>
                    <w:sz w:val="16"/>
                    <w:szCs w:val="16"/>
                  </w:rPr>
                </w:pPr>
                <w:r w:rsidRPr="00432ADE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 xml:space="preserve">Rozsah: 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ab/>
                </w:r>
                <w:r w:rsidRPr="00432ADE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Projektová dokumentace pro provádění stavby (DPS)</w:t>
                </w:r>
              </w:p>
              <w:p w14:paraId="043D19F8" w14:textId="77777777" w:rsidR="00F65E25" w:rsidRPr="00FB009B" w:rsidRDefault="00F65E2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sz w:val="16"/>
                    <w:szCs w:val="16"/>
                  </w:rPr>
                </w:pPr>
              </w:p>
            </w:txbxContent>
          </v:textbox>
          <w10:wrap type="square"/>
        </v:rect>
      </w:pict>
    </w:r>
  </w:p>
  <w:p w14:paraId="560A4791" w14:textId="77777777" w:rsidR="00F65E25" w:rsidRDefault="00F65E25" w:rsidP="009A12A4">
    <w:pPr>
      <w:pStyle w:val="Zhlav"/>
      <w:pBdr>
        <w:bottom w:val="single" w:sz="4" w:space="1" w:color="000000"/>
      </w:pBdr>
    </w:pPr>
    <w:r>
      <w:rPr>
        <w:rFonts w:cstheme="minorHAnsi"/>
        <w:noProof/>
        <w:color w:val="4A442A" w:themeColor="background2" w:themeShade="40"/>
        <w:sz w:val="28"/>
        <w:szCs w:val="28"/>
      </w:rPr>
      <w:drawing>
        <wp:anchor distT="0" distB="0" distL="114300" distR="114300" simplePos="0" relativeHeight="251658240" behindDoc="1" locked="0" layoutInCell="1" allowOverlap="1" wp14:anchorId="026E465B" wp14:editId="702CB7B9">
          <wp:simplePos x="0" y="0"/>
          <wp:positionH relativeFrom="column">
            <wp:posOffset>-63500</wp:posOffset>
          </wp:positionH>
          <wp:positionV relativeFrom="paragraph">
            <wp:posOffset>-250589</wp:posOffset>
          </wp:positionV>
          <wp:extent cx="1501775" cy="628650"/>
          <wp:effectExtent l="0" t="0" r="3175" b="0"/>
          <wp:wrapTight wrapText="bothSides">
            <wp:wrapPolygon edited="0">
              <wp:start x="0" y="0"/>
              <wp:lineTo x="0" y="20945"/>
              <wp:lineTo x="21372" y="20945"/>
              <wp:lineTo x="2137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7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686E93" w14:textId="77777777" w:rsidR="00F65E25" w:rsidRDefault="00F65E25" w:rsidP="009A12A4">
    <w:pPr>
      <w:pStyle w:val="Zhlav"/>
      <w:pBdr>
        <w:bottom w:val="single" w:sz="4" w:space="1" w:color="000000"/>
      </w:pBdr>
    </w:pPr>
  </w:p>
  <w:p w14:paraId="3866E2A2" w14:textId="77777777" w:rsidR="00F65E25" w:rsidRPr="009A12A4" w:rsidRDefault="00F65E25" w:rsidP="009A12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Borders>
        <w:bottom w:val="dashSmallGap" w:sz="4" w:space="0" w:color="9BBB59" w:themeColor="accent3"/>
      </w:tblBorders>
      <w:tblLook w:val="04A0" w:firstRow="1" w:lastRow="0" w:firstColumn="1" w:lastColumn="0" w:noHBand="0" w:noVBand="1"/>
    </w:tblPr>
    <w:tblGrid>
      <w:gridCol w:w="2614"/>
      <w:gridCol w:w="992"/>
      <w:gridCol w:w="5466"/>
    </w:tblGrid>
    <w:tr w:rsidR="00F65E25" w14:paraId="6C26BB45" w14:textId="77777777" w:rsidTr="00C41D50">
      <w:tc>
        <w:tcPr>
          <w:tcW w:w="2614" w:type="dxa"/>
          <w:vMerge w:val="restart"/>
        </w:tcPr>
        <w:p w14:paraId="3B7AFEAD" w14:textId="77777777" w:rsidR="00F65E25" w:rsidRDefault="00F65E2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  <w:r>
            <w:rPr>
              <w:noProof/>
            </w:rPr>
            <w:drawing>
              <wp:inline distT="0" distB="635" distL="0" distR="3175" wp14:anchorId="70EAA1E7" wp14:editId="745209BC">
                <wp:extent cx="1502410" cy="628650"/>
                <wp:effectExtent l="0" t="0" r="0" b="0"/>
                <wp:docPr id="3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241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</w:tcPr>
        <w:p w14:paraId="7888F95A" w14:textId="77777777" w:rsidR="00F65E25" w:rsidRPr="00015F94" w:rsidRDefault="00F65E2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Název:</w:t>
          </w:r>
        </w:p>
      </w:tc>
      <w:tc>
        <w:tcPr>
          <w:tcW w:w="5466" w:type="dxa"/>
        </w:tcPr>
        <w:p w14:paraId="39D2EEFA" w14:textId="3459A08C" w:rsidR="00F65E25" w:rsidRPr="00015F94" w:rsidRDefault="00F65E2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Název"/>
              <w:tag w:val=""/>
              <w:id w:val="-1664537800"/>
              <w:placeholder>
                <w:docPart w:val="4E2059A9578D44E89D26FFA6671692A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i/>
                  <w:color w:val="808080" w:themeColor="background1" w:themeShade="80"/>
                  <w:sz w:val="18"/>
                </w:rPr>
                <w:t>„ZŠ Brno, Hroznová 1, p.o., objekt Hlinky 146 – rekonstrukce školní jídelny – výdejny – zpracování dokumentace pro provádění stavby“</w:t>
              </w:r>
            </w:sdtContent>
          </w:sdt>
        </w:p>
      </w:tc>
    </w:tr>
    <w:tr w:rsidR="00F65E25" w14:paraId="74977183" w14:textId="77777777" w:rsidTr="00C41D50">
      <w:tc>
        <w:tcPr>
          <w:tcW w:w="2614" w:type="dxa"/>
          <w:vMerge/>
          <w:tcBorders>
            <w:bottom w:val="dashed" w:sz="4" w:space="0" w:color="9BBB59" w:themeColor="accent3"/>
          </w:tcBorders>
        </w:tcPr>
        <w:p w14:paraId="24EB26BA" w14:textId="77777777" w:rsidR="00F65E25" w:rsidRDefault="00F65E2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</w:p>
      </w:tc>
      <w:tc>
        <w:tcPr>
          <w:tcW w:w="992" w:type="dxa"/>
          <w:tcBorders>
            <w:bottom w:val="dashed" w:sz="4" w:space="0" w:color="9BBB59" w:themeColor="accent3"/>
          </w:tcBorders>
        </w:tcPr>
        <w:p w14:paraId="6C396D55" w14:textId="77777777" w:rsidR="00F65E25" w:rsidRPr="00015F94" w:rsidRDefault="00F65E2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Stupeň:</w:t>
          </w:r>
        </w:p>
      </w:tc>
      <w:tc>
        <w:tcPr>
          <w:tcW w:w="5466" w:type="dxa"/>
          <w:tcBorders>
            <w:bottom w:val="dashed" w:sz="4" w:space="0" w:color="9BBB59" w:themeColor="accent3"/>
          </w:tcBorders>
        </w:tcPr>
        <w:p w14:paraId="722445D2" w14:textId="0FA0C209" w:rsidR="00F65E25" w:rsidRPr="00015F94" w:rsidRDefault="00F65E25" w:rsidP="00E57175">
          <w:pPr>
            <w:pStyle w:val="Zhlav"/>
            <w:tabs>
              <w:tab w:val="clear" w:pos="4536"/>
              <w:tab w:val="clear" w:pos="9072"/>
              <w:tab w:val="left" w:pos="1713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Komentáře"/>
              <w:tag w:val=""/>
              <w:id w:val="1132057697"/>
              <w:placeholder>
                <w:docPart w:val="BAD492AC3E0943C7A344FD7ED2A9C21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i/>
                  <w:color w:val="808080" w:themeColor="background1" w:themeShade="80"/>
                  <w:sz w:val="18"/>
                </w:rPr>
                <w:t>Dokumentace pro provedení stavby (DPS)</w:t>
              </w:r>
            </w:sdtContent>
          </w:sdt>
        </w:p>
      </w:tc>
    </w:tr>
  </w:tbl>
  <w:p w14:paraId="530C126E" w14:textId="1658DB53" w:rsidR="00F65E25" w:rsidRDefault="00F65E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DB3E92"/>
    <w:multiLevelType w:val="multilevel"/>
    <w:tmpl w:val="0405001F"/>
    <w:numStyleLink w:val="111111"/>
  </w:abstractNum>
  <w:abstractNum w:abstractNumId="2" w15:restartNumberingAfterBreak="0">
    <w:nsid w:val="1FB92F69"/>
    <w:multiLevelType w:val="hybridMultilevel"/>
    <w:tmpl w:val="F740E836"/>
    <w:lvl w:ilvl="0" w:tplc="6124F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86F2D"/>
    <w:multiLevelType w:val="multilevel"/>
    <w:tmpl w:val="E2B4BB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BB623CC"/>
    <w:multiLevelType w:val="hybridMultilevel"/>
    <w:tmpl w:val="50148E96"/>
    <w:lvl w:ilvl="0" w:tplc="DE82AC1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46987"/>
    <w:multiLevelType w:val="multilevel"/>
    <w:tmpl w:val="42AAFD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F156735"/>
    <w:multiLevelType w:val="multilevel"/>
    <w:tmpl w:val="96049428"/>
    <w:lvl w:ilvl="0">
      <w:start w:val="1"/>
      <w:numFmt w:val="decimal"/>
      <w:pStyle w:val="Nadpis1"/>
      <w:lvlText w:val="D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pStyle w:val="Nadpis2"/>
      <w:lvlText w:val="D%1.%2."/>
      <w:lvlJc w:val="left"/>
      <w:pPr>
        <w:ind w:left="794" w:hanging="794"/>
      </w:pPr>
      <w:rPr>
        <w:rFonts w:hint="default"/>
      </w:rPr>
    </w:lvl>
    <w:lvl w:ilvl="2">
      <w:start w:val="1"/>
      <w:numFmt w:val="lowerLetter"/>
      <w:pStyle w:val="Nadpis3"/>
      <w:lvlText w:val="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4" w:hanging="7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" w:hanging="79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4" w:hanging="79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4" w:hanging="794"/>
      </w:pPr>
      <w:rPr>
        <w:rFonts w:hint="default"/>
      </w:rPr>
    </w:lvl>
  </w:abstractNum>
  <w:abstractNum w:abstractNumId="7" w15:restartNumberingAfterBreak="0">
    <w:nsid w:val="3096280B"/>
    <w:multiLevelType w:val="hybridMultilevel"/>
    <w:tmpl w:val="5A30660E"/>
    <w:lvl w:ilvl="0" w:tplc="0FEE72FA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08F0"/>
    <w:multiLevelType w:val="hybridMultilevel"/>
    <w:tmpl w:val="AD1CA3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14226"/>
    <w:multiLevelType w:val="hybridMultilevel"/>
    <w:tmpl w:val="01BE3E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C09C4"/>
    <w:multiLevelType w:val="hybridMultilevel"/>
    <w:tmpl w:val="6EE0F87C"/>
    <w:lvl w:ilvl="0" w:tplc="B4BE81C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F0658D9"/>
    <w:multiLevelType w:val="hybridMultilevel"/>
    <w:tmpl w:val="5198B04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9A4505"/>
    <w:multiLevelType w:val="hybridMultilevel"/>
    <w:tmpl w:val="1B3AD778"/>
    <w:lvl w:ilvl="0" w:tplc="1D826CF0">
      <w:start w:val="1"/>
      <w:numFmt w:val="bullet"/>
      <w:pStyle w:val="Nzev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50F40"/>
    <w:multiLevelType w:val="hybridMultilevel"/>
    <w:tmpl w:val="5100EFF0"/>
    <w:lvl w:ilvl="0" w:tplc="BD62FC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52F75"/>
    <w:multiLevelType w:val="hybridMultilevel"/>
    <w:tmpl w:val="696858FE"/>
    <w:lvl w:ilvl="0" w:tplc="3548663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45489"/>
    <w:multiLevelType w:val="hybridMultilevel"/>
    <w:tmpl w:val="1C2AB6CC"/>
    <w:lvl w:ilvl="0" w:tplc="149CF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E53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1B098C"/>
    <w:multiLevelType w:val="hybridMultilevel"/>
    <w:tmpl w:val="F46C8DB8"/>
    <w:lvl w:ilvl="0" w:tplc="8A9AB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646F3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78B334BC"/>
    <w:multiLevelType w:val="multilevel"/>
    <w:tmpl w:val="7D28040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B9550BD"/>
    <w:multiLevelType w:val="hybridMultilevel"/>
    <w:tmpl w:val="BF1074A4"/>
    <w:lvl w:ilvl="0" w:tplc="C5EC75C0">
      <w:start w:val="1"/>
      <w:numFmt w:val="bullet"/>
      <w:pStyle w:val="Nadpis5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95A93"/>
    <w:multiLevelType w:val="hybridMultilevel"/>
    <w:tmpl w:val="AF62CFA2"/>
    <w:lvl w:ilvl="0" w:tplc="7B5C1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9"/>
  </w:num>
  <w:num w:numId="5">
    <w:abstractNumId w:val="17"/>
  </w:num>
  <w:num w:numId="6">
    <w:abstractNumId w:val="10"/>
  </w:num>
  <w:num w:numId="7">
    <w:abstractNumId w:val="13"/>
  </w:num>
  <w:num w:numId="8">
    <w:abstractNumId w:val="11"/>
  </w:num>
  <w:num w:numId="9">
    <w:abstractNumId w:val="18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34"/>
          </w:tabs>
          <w:ind w:left="934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582"/>
          </w:tabs>
          <w:ind w:left="1366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2"/>
          </w:tabs>
          <w:ind w:left="1870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662"/>
          </w:tabs>
          <w:ind w:left="2374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022"/>
          </w:tabs>
          <w:ind w:left="2878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742"/>
          </w:tabs>
          <w:ind w:left="3382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102"/>
          </w:tabs>
          <w:ind w:left="3886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822"/>
          </w:tabs>
          <w:ind w:left="4462" w:hanging="1440"/>
        </w:pPr>
      </w:lvl>
    </w:lvlOverride>
  </w:num>
  <w:num w:numId="12">
    <w:abstractNumId w:val="16"/>
  </w:num>
  <w:num w:numId="13">
    <w:abstractNumId w:val="14"/>
  </w:num>
  <w:num w:numId="14">
    <w:abstractNumId w:val="14"/>
    <w:lvlOverride w:ilvl="0">
      <w:startOverride w:val="1"/>
    </w:lvlOverride>
  </w:num>
  <w:num w:numId="15">
    <w:abstractNumId w:val="2"/>
  </w:num>
  <w:num w:numId="16">
    <w:abstractNumId w:val="8"/>
  </w:num>
  <w:num w:numId="17">
    <w:abstractNumId w:val="4"/>
  </w:num>
  <w:num w:numId="18">
    <w:abstractNumId w:val="16"/>
  </w:num>
  <w:num w:numId="19">
    <w:abstractNumId w:val="12"/>
  </w:num>
  <w:num w:numId="20">
    <w:abstractNumId w:val="16"/>
  </w:num>
  <w:num w:numId="21">
    <w:abstractNumId w:val="5"/>
  </w:num>
  <w:num w:numId="22">
    <w:abstractNumId w:val="15"/>
  </w:num>
  <w:num w:numId="23">
    <w:abstractNumId w:val="20"/>
  </w:num>
  <w:num w:numId="24">
    <w:abstractNumId w:val="7"/>
  </w:num>
  <w:num w:numId="25">
    <w:abstractNumId w:val="21"/>
  </w:num>
  <w:num w:numId="26">
    <w:abstractNumId w:val="2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8C7"/>
    <w:rsid w:val="000170DB"/>
    <w:rsid w:val="00024543"/>
    <w:rsid w:val="00025623"/>
    <w:rsid w:val="0003094E"/>
    <w:rsid w:val="00030ACA"/>
    <w:rsid w:val="00032005"/>
    <w:rsid w:val="0006116A"/>
    <w:rsid w:val="0008071E"/>
    <w:rsid w:val="000808C8"/>
    <w:rsid w:val="00081180"/>
    <w:rsid w:val="00092465"/>
    <w:rsid w:val="00093D8F"/>
    <w:rsid w:val="000B740A"/>
    <w:rsid w:val="000D4651"/>
    <w:rsid w:val="000D49B2"/>
    <w:rsid w:val="000D6B39"/>
    <w:rsid w:val="000E120B"/>
    <w:rsid w:val="000F5200"/>
    <w:rsid w:val="001012F9"/>
    <w:rsid w:val="0010772D"/>
    <w:rsid w:val="001233F4"/>
    <w:rsid w:val="001347F7"/>
    <w:rsid w:val="00154443"/>
    <w:rsid w:val="00160DB0"/>
    <w:rsid w:val="001621E5"/>
    <w:rsid w:val="00172677"/>
    <w:rsid w:val="0017316E"/>
    <w:rsid w:val="0018006C"/>
    <w:rsid w:val="00186D70"/>
    <w:rsid w:val="00193AF0"/>
    <w:rsid w:val="001A14F0"/>
    <w:rsid w:val="001A158C"/>
    <w:rsid w:val="001B364C"/>
    <w:rsid w:val="001B36CE"/>
    <w:rsid w:val="001C1A35"/>
    <w:rsid w:val="001C699E"/>
    <w:rsid w:val="001D2B8B"/>
    <w:rsid w:val="001E5C5D"/>
    <w:rsid w:val="001E60A7"/>
    <w:rsid w:val="00201035"/>
    <w:rsid w:val="00222A6C"/>
    <w:rsid w:val="00223836"/>
    <w:rsid w:val="0022419E"/>
    <w:rsid w:val="002271AF"/>
    <w:rsid w:val="00232937"/>
    <w:rsid w:val="00250B6B"/>
    <w:rsid w:val="002531A7"/>
    <w:rsid w:val="00262A4E"/>
    <w:rsid w:val="00282796"/>
    <w:rsid w:val="00284343"/>
    <w:rsid w:val="00286089"/>
    <w:rsid w:val="002916E6"/>
    <w:rsid w:val="00293622"/>
    <w:rsid w:val="002947C6"/>
    <w:rsid w:val="0029540A"/>
    <w:rsid w:val="002A1003"/>
    <w:rsid w:val="002B7CD7"/>
    <w:rsid w:val="002C3E18"/>
    <w:rsid w:val="002E6E2E"/>
    <w:rsid w:val="002E7180"/>
    <w:rsid w:val="00301C9F"/>
    <w:rsid w:val="0030279E"/>
    <w:rsid w:val="00304EC2"/>
    <w:rsid w:val="00311336"/>
    <w:rsid w:val="00326E65"/>
    <w:rsid w:val="00340465"/>
    <w:rsid w:val="003408BE"/>
    <w:rsid w:val="003511FB"/>
    <w:rsid w:val="00352588"/>
    <w:rsid w:val="0035595B"/>
    <w:rsid w:val="00390FA0"/>
    <w:rsid w:val="00392CAE"/>
    <w:rsid w:val="0039643D"/>
    <w:rsid w:val="003A00A8"/>
    <w:rsid w:val="003B55B7"/>
    <w:rsid w:val="003B5C2E"/>
    <w:rsid w:val="003F7660"/>
    <w:rsid w:val="00403F67"/>
    <w:rsid w:val="004066A5"/>
    <w:rsid w:val="0041582A"/>
    <w:rsid w:val="00415D16"/>
    <w:rsid w:val="00420178"/>
    <w:rsid w:val="00424AF4"/>
    <w:rsid w:val="0043047D"/>
    <w:rsid w:val="0043473A"/>
    <w:rsid w:val="00440E8B"/>
    <w:rsid w:val="004452F5"/>
    <w:rsid w:val="00451A0B"/>
    <w:rsid w:val="0045334E"/>
    <w:rsid w:val="00457681"/>
    <w:rsid w:val="00460FBC"/>
    <w:rsid w:val="004622E3"/>
    <w:rsid w:val="004648D3"/>
    <w:rsid w:val="00470C7F"/>
    <w:rsid w:val="00492B45"/>
    <w:rsid w:val="004942F7"/>
    <w:rsid w:val="004973B1"/>
    <w:rsid w:val="004A2289"/>
    <w:rsid w:val="004B6274"/>
    <w:rsid w:val="004C2A71"/>
    <w:rsid w:val="004C67E0"/>
    <w:rsid w:val="004E439B"/>
    <w:rsid w:val="004F5724"/>
    <w:rsid w:val="004F695E"/>
    <w:rsid w:val="00510328"/>
    <w:rsid w:val="00511596"/>
    <w:rsid w:val="00521E6B"/>
    <w:rsid w:val="00523901"/>
    <w:rsid w:val="005403D7"/>
    <w:rsid w:val="00542ABE"/>
    <w:rsid w:val="00543F5D"/>
    <w:rsid w:val="00547E50"/>
    <w:rsid w:val="0058126C"/>
    <w:rsid w:val="00581600"/>
    <w:rsid w:val="00593028"/>
    <w:rsid w:val="005A6F1F"/>
    <w:rsid w:val="005C776A"/>
    <w:rsid w:val="005E187F"/>
    <w:rsid w:val="005E3AE1"/>
    <w:rsid w:val="005F04FD"/>
    <w:rsid w:val="005F0C8A"/>
    <w:rsid w:val="005F163B"/>
    <w:rsid w:val="005F5447"/>
    <w:rsid w:val="006051CA"/>
    <w:rsid w:val="006073CF"/>
    <w:rsid w:val="00623127"/>
    <w:rsid w:val="00625E69"/>
    <w:rsid w:val="00625F07"/>
    <w:rsid w:val="00643773"/>
    <w:rsid w:val="00650AA2"/>
    <w:rsid w:val="006542D6"/>
    <w:rsid w:val="00654628"/>
    <w:rsid w:val="006552BB"/>
    <w:rsid w:val="00677147"/>
    <w:rsid w:val="00680148"/>
    <w:rsid w:val="00683858"/>
    <w:rsid w:val="006B47C4"/>
    <w:rsid w:val="006C0254"/>
    <w:rsid w:val="006C0A64"/>
    <w:rsid w:val="006C1D9D"/>
    <w:rsid w:val="006C5C04"/>
    <w:rsid w:val="006E7791"/>
    <w:rsid w:val="006E79C3"/>
    <w:rsid w:val="006F2690"/>
    <w:rsid w:val="00705F81"/>
    <w:rsid w:val="00712287"/>
    <w:rsid w:val="007245AD"/>
    <w:rsid w:val="007308CB"/>
    <w:rsid w:val="007313D7"/>
    <w:rsid w:val="00760C42"/>
    <w:rsid w:val="00773199"/>
    <w:rsid w:val="0078244E"/>
    <w:rsid w:val="007833D5"/>
    <w:rsid w:val="007868F7"/>
    <w:rsid w:val="007875AD"/>
    <w:rsid w:val="0079076D"/>
    <w:rsid w:val="0079245F"/>
    <w:rsid w:val="007A055E"/>
    <w:rsid w:val="007A3965"/>
    <w:rsid w:val="007A60BE"/>
    <w:rsid w:val="007A6BF1"/>
    <w:rsid w:val="007B2079"/>
    <w:rsid w:val="007C0181"/>
    <w:rsid w:val="007C47B6"/>
    <w:rsid w:val="007D3B0F"/>
    <w:rsid w:val="007E46F0"/>
    <w:rsid w:val="007F03D3"/>
    <w:rsid w:val="007F1604"/>
    <w:rsid w:val="007F7871"/>
    <w:rsid w:val="00800F97"/>
    <w:rsid w:val="00820F8A"/>
    <w:rsid w:val="00822DCF"/>
    <w:rsid w:val="00826FBD"/>
    <w:rsid w:val="00831F8B"/>
    <w:rsid w:val="00843F24"/>
    <w:rsid w:val="00850407"/>
    <w:rsid w:val="00856C46"/>
    <w:rsid w:val="00857012"/>
    <w:rsid w:val="00857C4A"/>
    <w:rsid w:val="00861CA9"/>
    <w:rsid w:val="00877BC8"/>
    <w:rsid w:val="008818CC"/>
    <w:rsid w:val="008862D1"/>
    <w:rsid w:val="00891258"/>
    <w:rsid w:val="008930CB"/>
    <w:rsid w:val="00897797"/>
    <w:rsid w:val="008B7C88"/>
    <w:rsid w:val="008B7DA8"/>
    <w:rsid w:val="008C3EE1"/>
    <w:rsid w:val="008D5CDC"/>
    <w:rsid w:val="008F0E8B"/>
    <w:rsid w:val="008F46EB"/>
    <w:rsid w:val="008F571F"/>
    <w:rsid w:val="0090156B"/>
    <w:rsid w:val="00913FE7"/>
    <w:rsid w:val="00914C50"/>
    <w:rsid w:val="00921BAC"/>
    <w:rsid w:val="00922655"/>
    <w:rsid w:val="00923266"/>
    <w:rsid w:val="00927322"/>
    <w:rsid w:val="009321AF"/>
    <w:rsid w:val="00945C73"/>
    <w:rsid w:val="00976962"/>
    <w:rsid w:val="009826A6"/>
    <w:rsid w:val="0099394A"/>
    <w:rsid w:val="009A12A4"/>
    <w:rsid w:val="009A499C"/>
    <w:rsid w:val="009A7FC6"/>
    <w:rsid w:val="009B181B"/>
    <w:rsid w:val="009B3839"/>
    <w:rsid w:val="009B5AA6"/>
    <w:rsid w:val="009C28C9"/>
    <w:rsid w:val="009E2F28"/>
    <w:rsid w:val="009F2215"/>
    <w:rsid w:val="00A10FDB"/>
    <w:rsid w:val="00A26AC7"/>
    <w:rsid w:val="00A33AA9"/>
    <w:rsid w:val="00A3414B"/>
    <w:rsid w:val="00A36EAE"/>
    <w:rsid w:val="00A422B4"/>
    <w:rsid w:val="00A5460B"/>
    <w:rsid w:val="00A6506D"/>
    <w:rsid w:val="00A74B1A"/>
    <w:rsid w:val="00A84A67"/>
    <w:rsid w:val="00A93B2F"/>
    <w:rsid w:val="00A94416"/>
    <w:rsid w:val="00AD5771"/>
    <w:rsid w:val="00AE777E"/>
    <w:rsid w:val="00AF3AD2"/>
    <w:rsid w:val="00AF3AD6"/>
    <w:rsid w:val="00AF4A84"/>
    <w:rsid w:val="00B01735"/>
    <w:rsid w:val="00B04849"/>
    <w:rsid w:val="00B10A1E"/>
    <w:rsid w:val="00B44F2A"/>
    <w:rsid w:val="00B47686"/>
    <w:rsid w:val="00B50FC5"/>
    <w:rsid w:val="00B562FF"/>
    <w:rsid w:val="00B619BB"/>
    <w:rsid w:val="00B639A1"/>
    <w:rsid w:val="00B662A3"/>
    <w:rsid w:val="00B71E1A"/>
    <w:rsid w:val="00B72B9F"/>
    <w:rsid w:val="00B8691C"/>
    <w:rsid w:val="00B912FB"/>
    <w:rsid w:val="00B9159D"/>
    <w:rsid w:val="00B93A3D"/>
    <w:rsid w:val="00B94397"/>
    <w:rsid w:val="00BA0D6E"/>
    <w:rsid w:val="00BA210A"/>
    <w:rsid w:val="00BC1457"/>
    <w:rsid w:val="00BE22C4"/>
    <w:rsid w:val="00BE6272"/>
    <w:rsid w:val="00C04094"/>
    <w:rsid w:val="00C21ADB"/>
    <w:rsid w:val="00C224CE"/>
    <w:rsid w:val="00C33583"/>
    <w:rsid w:val="00C34BAB"/>
    <w:rsid w:val="00C34F54"/>
    <w:rsid w:val="00C3780A"/>
    <w:rsid w:val="00C40C4E"/>
    <w:rsid w:val="00C41D50"/>
    <w:rsid w:val="00C433CD"/>
    <w:rsid w:val="00C43966"/>
    <w:rsid w:val="00C47A32"/>
    <w:rsid w:val="00C65189"/>
    <w:rsid w:val="00C738C7"/>
    <w:rsid w:val="00CA7559"/>
    <w:rsid w:val="00CD0C41"/>
    <w:rsid w:val="00CD36A5"/>
    <w:rsid w:val="00CE066C"/>
    <w:rsid w:val="00CE382F"/>
    <w:rsid w:val="00CE539F"/>
    <w:rsid w:val="00CF3BC0"/>
    <w:rsid w:val="00CF4028"/>
    <w:rsid w:val="00D23141"/>
    <w:rsid w:val="00D26D21"/>
    <w:rsid w:val="00D3254B"/>
    <w:rsid w:val="00D34C61"/>
    <w:rsid w:val="00D71E4C"/>
    <w:rsid w:val="00D75BC1"/>
    <w:rsid w:val="00D75C76"/>
    <w:rsid w:val="00D910C7"/>
    <w:rsid w:val="00D9650B"/>
    <w:rsid w:val="00D975FE"/>
    <w:rsid w:val="00DA1841"/>
    <w:rsid w:val="00DA35EB"/>
    <w:rsid w:val="00DB75FD"/>
    <w:rsid w:val="00DC1083"/>
    <w:rsid w:val="00DC62C9"/>
    <w:rsid w:val="00DD5493"/>
    <w:rsid w:val="00DE52C9"/>
    <w:rsid w:val="00E02EAD"/>
    <w:rsid w:val="00E16202"/>
    <w:rsid w:val="00E2461C"/>
    <w:rsid w:val="00E37DF7"/>
    <w:rsid w:val="00E37F4C"/>
    <w:rsid w:val="00E51E9C"/>
    <w:rsid w:val="00E5493D"/>
    <w:rsid w:val="00E57175"/>
    <w:rsid w:val="00E63BCE"/>
    <w:rsid w:val="00E74E91"/>
    <w:rsid w:val="00E771C0"/>
    <w:rsid w:val="00E8466E"/>
    <w:rsid w:val="00E85FEF"/>
    <w:rsid w:val="00E90427"/>
    <w:rsid w:val="00E94AA3"/>
    <w:rsid w:val="00E95C4A"/>
    <w:rsid w:val="00EA4FBB"/>
    <w:rsid w:val="00EB1397"/>
    <w:rsid w:val="00EB76F2"/>
    <w:rsid w:val="00EC06BD"/>
    <w:rsid w:val="00EC45DC"/>
    <w:rsid w:val="00EC566D"/>
    <w:rsid w:val="00EC5C12"/>
    <w:rsid w:val="00EE205C"/>
    <w:rsid w:val="00EF4A5A"/>
    <w:rsid w:val="00EF4F07"/>
    <w:rsid w:val="00EF7161"/>
    <w:rsid w:val="00F04BCC"/>
    <w:rsid w:val="00F060F4"/>
    <w:rsid w:val="00F21F12"/>
    <w:rsid w:val="00F33689"/>
    <w:rsid w:val="00F35717"/>
    <w:rsid w:val="00F45C13"/>
    <w:rsid w:val="00F5296E"/>
    <w:rsid w:val="00F65D1C"/>
    <w:rsid w:val="00F65E25"/>
    <w:rsid w:val="00F7562A"/>
    <w:rsid w:val="00F76376"/>
    <w:rsid w:val="00F96ABC"/>
    <w:rsid w:val="00FA331B"/>
    <w:rsid w:val="00FA7260"/>
    <w:rsid w:val="00FB089E"/>
    <w:rsid w:val="00FC0BD4"/>
    <w:rsid w:val="00FD340D"/>
    <w:rsid w:val="00FD73BC"/>
    <w:rsid w:val="00FE13BE"/>
    <w:rsid w:val="00FE3594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46BA6DB4"/>
  <w15:docId w15:val="{F390478F-DE32-4347-A04E-8D33E603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3AA9"/>
    <w:pPr>
      <w:spacing w:after="120" w:line="276" w:lineRule="auto"/>
      <w:jc w:val="both"/>
    </w:pPr>
    <w:rPr>
      <w:rFonts w:ascii="Arial" w:eastAsiaTheme="minorEastAsia" w:hAnsi="Arial" w:cs="Times New Roman"/>
      <w:sz w:val="22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81180"/>
    <w:pPr>
      <w:keepNext/>
      <w:keepLines/>
      <w:numPr>
        <w:numId w:val="28"/>
      </w:numPr>
      <w:spacing w:before="12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5460B"/>
    <w:pPr>
      <w:keepNext/>
      <w:keepLines/>
      <w:numPr>
        <w:ilvl w:val="1"/>
        <w:numId w:val="28"/>
      </w:num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A5460B"/>
    <w:pPr>
      <w:keepNext/>
      <w:keepLines/>
      <w:numPr>
        <w:ilvl w:val="2"/>
        <w:numId w:val="28"/>
      </w:numPr>
      <w:shd w:val="clear" w:color="auto" w:fill="D9D9D9" w:themeFill="background1" w:themeFillShade="D9"/>
      <w:spacing w:before="12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186D70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sz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F35717"/>
    <w:pPr>
      <w:keepNext/>
      <w:keepLines/>
      <w:numPr>
        <w:numId w:val="23"/>
      </w:numPr>
      <w:spacing w:before="40" w:after="0"/>
      <w:outlineLvl w:val="4"/>
    </w:pPr>
    <w:rPr>
      <w:rFonts w:eastAsiaTheme="majorEastAsia" w:cstheme="majorBidi"/>
      <w:b/>
      <w:i/>
    </w:rPr>
  </w:style>
  <w:style w:type="paragraph" w:styleId="Nadpis6">
    <w:name w:val="heading 6"/>
    <w:basedOn w:val="Normln"/>
    <w:next w:val="Normln"/>
    <w:link w:val="Nadpis6Char"/>
    <w:unhideWhenUsed/>
    <w:qFormat/>
    <w:rsid w:val="0018006C"/>
    <w:pPr>
      <w:keepNext/>
      <w:keepLines/>
      <w:spacing w:before="40" w:after="0"/>
      <w:outlineLvl w:val="5"/>
    </w:pPr>
    <w:rPr>
      <w:rFonts w:eastAsiaTheme="majorEastAsia" w:cstheme="majorBidi"/>
      <w:u w:val="single"/>
    </w:rPr>
  </w:style>
  <w:style w:type="paragraph" w:styleId="Nadpis7">
    <w:name w:val="heading 7"/>
    <w:basedOn w:val="Normln"/>
    <w:next w:val="Normln"/>
    <w:link w:val="Nadpis7Char"/>
    <w:qFormat/>
    <w:rsid w:val="00304EC2"/>
    <w:pPr>
      <w:keepNext/>
      <w:tabs>
        <w:tab w:val="left" w:pos="851"/>
      </w:tabs>
      <w:spacing w:after="0" w:line="240" w:lineRule="auto"/>
      <w:ind w:left="1296" w:hanging="1296"/>
      <w:jc w:val="left"/>
      <w:outlineLvl w:val="6"/>
    </w:pPr>
    <w:rPr>
      <w:rFonts w:eastAsia="Times New Roman"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304EC2"/>
    <w:pPr>
      <w:keepNext/>
      <w:tabs>
        <w:tab w:val="left" w:pos="993"/>
        <w:tab w:val="left" w:pos="1701"/>
        <w:tab w:val="left" w:pos="5103"/>
      </w:tabs>
      <w:spacing w:after="0" w:line="240" w:lineRule="auto"/>
      <w:ind w:left="1440" w:hanging="1440"/>
      <w:jc w:val="center"/>
      <w:outlineLvl w:val="7"/>
    </w:pPr>
    <w:rPr>
      <w:rFonts w:eastAsia="Times New Roman"/>
      <w:b/>
      <w:caps/>
      <w:color w:val="000000"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304EC2"/>
    <w:pPr>
      <w:keepNext/>
      <w:tabs>
        <w:tab w:val="left" w:pos="851"/>
        <w:tab w:val="left" w:pos="1701"/>
        <w:tab w:val="left" w:pos="5103"/>
      </w:tabs>
      <w:spacing w:after="0" w:line="240" w:lineRule="auto"/>
      <w:ind w:left="1584" w:hanging="1584"/>
      <w:outlineLvl w:val="8"/>
    </w:pPr>
    <w:rPr>
      <w:rFonts w:eastAsia="Times New Roman"/>
      <w:color w:val="00000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2F6299"/>
  </w:style>
  <w:style w:type="character" w:customStyle="1" w:styleId="ZpatChar">
    <w:name w:val="Zápatí Char"/>
    <w:basedOn w:val="Standardnpsmoodstavce"/>
    <w:link w:val="Zpat"/>
    <w:uiPriority w:val="99"/>
    <w:qFormat/>
    <w:rsid w:val="002F6299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867B2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qFormat/>
    <w:rsid w:val="00081180"/>
    <w:rPr>
      <w:rFonts w:ascii="Arial" w:eastAsiaTheme="majorEastAsia" w:hAnsi="Arial" w:cstheme="majorBidi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A5460B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A5460B"/>
    <w:rPr>
      <w:rFonts w:ascii="Arial" w:eastAsiaTheme="majorEastAsia" w:hAnsi="Arial" w:cstheme="majorBidi"/>
      <w:b/>
      <w:bCs/>
      <w:sz w:val="22"/>
      <w:shd w:val="clear" w:color="auto" w:fill="D9D9D9" w:themeFill="background1" w:themeFillShade="D9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186D70"/>
    <w:rPr>
      <w:rFonts w:ascii="Times New Roman" w:eastAsiaTheme="majorEastAsia" w:hAnsi="Times New Roman" w:cstheme="majorBidi"/>
      <w:b/>
      <w:bCs/>
      <w:iCs/>
      <w:sz w:val="28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203A4C"/>
    <w:rPr>
      <w:color w:val="0000FF" w:themeColor="hyperlink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Odkaznarejstk">
    <w:name w:val="Odkaz na rejstřík"/>
    <w:qFormat/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link w:val="ZhlavChar"/>
    <w:uiPriority w:val="99"/>
    <w:unhideWhenUsed/>
    <w:rsid w:val="002F6299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F6299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867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03A4C"/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203A4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03A4C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203A4C"/>
    <w:pPr>
      <w:spacing w:after="100"/>
      <w:ind w:left="480"/>
    </w:pPr>
  </w:style>
  <w:style w:type="table" w:styleId="Mkatabulky">
    <w:name w:val="Table Grid"/>
    <w:basedOn w:val="Normlntabulka"/>
    <w:uiPriority w:val="59"/>
    <w:rsid w:val="009F4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92CAE"/>
    <w:rPr>
      <w:color w:val="0000FF"/>
      <w:u w:val="single"/>
    </w:rPr>
  </w:style>
  <w:style w:type="character" w:styleId="slostrnky">
    <w:name w:val="page number"/>
    <w:basedOn w:val="Standardnpsmoodstavce"/>
    <w:rsid w:val="0035595B"/>
  </w:style>
  <w:style w:type="paragraph" w:styleId="FormtovanvHTML">
    <w:name w:val="HTML Preformatted"/>
    <w:basedOn w:val="Normln"/>
    <w:link w:val="FormtovanvHTMLChar"/>
    <w:uiPriority w:val="99"/>
    <w:rsid w:val="00355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5595B"/>
    <w:rPr>
      <w:rFonts w:ascii="Courier New" w:eastAsia="Times New Roman" w:hAnsi="Courier New" w:cs="Courier New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3A3D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93A3D"/>
    <w:rPr>
      <w:rFonts w:ascii="Times New Roman" w:eastAsiaTheme="minorEastAsia" w:hAnsi="Times New Roman" w:cs="Times New Roman"/>
      <w:sz w:val="24"/>
      <w:lang w:eastAsia="cs-CZ"/>
    </w:rPr>
  </w:style>
  <w:style w:type="numbering" w:styleId="111111">
    <w:name w:val="Outline List 2"/>
    <w:basedOn w:val="Bezseznamu"/>
    <w:rsid w:val="00B93A3D"/>
    <w:pPr>
      <w:numPr>
        <w:numId w:val="9"/>
      </w:numPr>
    </w:pPr>
  </w:style>
  <w:style w:type="character" w:customStyle="1" w:styleId="Nadpis5Char">
    <w:name w:val="Nadpis 5 Char"/>
    <w:basedOn w:val="Standardnpsmoodstavce"/>
    <w:link w:val="Nadpis5"/>
    <w:rsid w:val="00F35717"/>
    <w:rPr>
      <w:rFonts w:ascii="Arial" w:eastAsiaTheme="majorEastAsia" w:hAnsi="Arial" w:cstheme="majorBidi"/>
      <w:b/>
      <w:i/>
      <w:sz w:val="22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18006C"/>
    <w:rPr>
      <w:rFonts w:ascii="Times New Roman" w:eastAsiaTheme="majorEastAsia" w:hAnsi="Times New Roman" w:cstheme="majorBidi"/>
      <w:sz w:val="24"/>
      <w:u w:val="single"/>
      <w:lang w:eastAsia="cs-CZ"/>
    </w:rPr>
  </w:style>
  <w:style w:type="paragraph" w:styleId="Nzev">
    <w:name w:val="Title"/>
    <w:aliases w:val="poznámky"/>
    <w:basedOn w:val="Normln"/>
    <w:next w:val="Normln"/>
    <w:link w:val="NzevChar"/>
    <w:uiPriority w:val="10"/>
    <w:qFormat/>
    <w:rsid w:val="00D26D21"/>
    <w:pPr>
      <w:numPr>
        <w:numId w:val="19"/>
      </w:numPr>
      <w:ind w:left="357" w:hanging="357"/>
      <w:contextualSpacing/>
    </w:pPr>
    <w:rPr>
      <w:rFonts w:eastAsiaTheme="majorEastAsia" w:cstheme="majorBidi"/>
      <w:i/>
      <w:kern w:val="28"/>
      <w:sz w:val="18"/>
      <w:szCs w:val="56"/>
    </w:rPr>
  </w:style>
  <w:style w:type="character" w:customStyle="1" w:styleId="NzevChar">
    <w:name w:val="Název Char"/>
    <w:aliases w:val="poznámky Char"/>
    <w:basedOn w:val="Standardnpsmoodstavce"/>
    <w:link w:val="Nzev"/>
    <w:uiPriority w:val="10"/>
    <w:rsid w:val="00D26D21"/>
    <w:rPr>
      <w:rFonts w:ascii="Arial" w:eastAsiaTheme="majorEastAsia" w:hAnsi="Arial" w:cstheme="majorBidi"/>
      <w:i/>
      <w:kern w:val="28"/>
      <w:sz w:val="18"/>
      <w:szCs w:val="56"/>
      <w:lang w:eastAsia="cs-CZ"/>
    </w:rPr>
  </w:style>
  <w:style w:type="character" w:customStyle="1" w:styleId="spelle">
    <w:name w:val="spelle"/>
    <w:basedOn w:val="Standardnpsmoodstavce"/>
    <w:rsid w:val="00760C42"/>
  </w:style>
  <w:style w:type="paragraph" w:styleId="Odstavecseseznamem">
    <w:name w:val="List Paragraph"/>
    <w:basedOn w:val="Normln"/>
    <w:uiPriority w:val="34"/>
    <w:qFormat/>
    <w:rsid w:val="00B72B9F"/>
    <w:pPr>
      <w:ind w:left="720"/>
      <w:contextualSpacing/>
    </w:pPr>
  </w:style>
  <w:style w:type="paragraph" w:customStyle="1" w:styleId="Bntext">
    <w:name w:val="Běžný text"/>
    <w:basedOn w:val="Normln"/>
    <w:link w:val="BntextChar"/>
    <w:qFormat/>
    <w:rsid w:val="00B71E1A"/>
    <w:pPr>
      <w:spacing w:after="0" w:line="240" w:lineRule="auto"/>
      <w:ind w:firstLine="709"/>
    </w:pPr>
    <w:rPr>
      <w:rFonts w:eastAsia="Times New Roman"/>
      <w:szCs w:val="20"/>
    </w:rPr>
  </w:style>
  <w:style w:type="character" w:customStyle="1" w:styleId="BntextChar">
    <w:name w:val="Běžný text Char"/>
    <w:basedOn w:val="Standardnpsmoodstavce"/>
    <w:link w:val="Bntext"/>
    <w:rsid w:val="00B71E1A"/>
    <w:rPr>
      <w:rFonts w:ascii="Arial" w:eastAsia="Times New Roman" w:hAnsi="Arial" w:cs="Times New Roman"/>
      <w:sz w:val="2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F4F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4F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4F07"/>
    <w:rPr>
      <w:rFonts w:ascii="Arial" w:eastAsiaTheme="minorEastAsia" w:hAnsi="Arial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4F07"/>
    <w:rPr>
      <w:rFonts w:ascii="Arial" w:eastAsiaTheme="minorEastAsia" w:hAnsi="Arial" w:cs="Times New Roman"/>
      <w:b/>
      <w:bCs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04EC2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04EC2"/>
    <w:rPr>
      <w:rFonts w:ascii="Arial" w:eastAsia="Times New Roman" w:hAnsi="Arial" w:cs="Times New Roman"/>
      <w:b/>
      <w:caps/>
      <w:color w:val="000000"/>
      <w:sz w:val="32"/>
      <w:szCs w:val="20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304EC2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34C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List_aplikace_Microsoft_Excel.xlsx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List_aplikace_Microsoft_Excel1.xlsx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6F7364ABB24B13A9D5B8258EF9F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F6BD5D-7009-4B59-B946-2804C4E10CF8}"/>
      </w:docPartPr>
      <w:docPartBody>
        <w:p w:rsidR="00117E02" w:rsidRDefault="00117E02" w:rsidP="00117E02">
          <w:pPr>
            <w:pStyle w:val="4B6F7364ABB24B13A9D5B8258EF9F172"/>
          </w:pPr>
          <w:r w:rsidRPr="00EA0A79">
            <w:rPr>
              <w:rStyle w:val="Zstupntext"/>
            </w:rPr>
            <w:t>[Stav]</w:t>
          </w:r>
        </w:p>
      </w:docPartBody>
    </w:docPart>
    <w:docPart>
      <w:docPartPr>
        <w:name w:val="62BD4A1042F0488FBEF69B750CEF8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41130-B54B-4E1E-BFB4-2E73318F389E}"/>
      </w:docPartPr>
      <w:docPartBody>
        <w:p w:rsidR="00117E02" w:rsidRDefault="00117E02" w:rsidP="00117E02">
          <w:pPr>
            <w:pStyle w:val="62BD4A1042F0488FBEF69B750CEF8318"/>
          </w:pPr>
          <w:r w:rsidRPr="006A1BCE">
            <w:rPr>
              <w:rStyle w:val="Zstupntext"/>
            </w:rPr>
            <w:t>[Název]</w:t>
          </w:r>
        </w:p>
      </w:docPartBody>
    </w:docPart>
    <w:docPart>
      <w:docPartPr>
        <w:name w:val="4E2059A9578D44E89D26FFA667169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9EAF6D-75FD-4506-921B-89F45F3A4F26}"/>
      </w:docPartPr>
      <w:docPartBody>
        <w:p w:rsidR="00141CA5" w:rsidRDefault="00117E02" w:rsidP="00117E02">
          <w:pPr>
            <w:pStyle w:val="4E2059A9578D44E89D26FFA6671692A5"/>
          </w:pPr>
          <w:r w:rsidRPr="006A1BCE">
            <w:rPr>
              <w:rStyle w:val="Zstupntext"/>
            </w:rPr>
            <w:t>[Název]</w:t>
          </w:r>
        </w:p>
      </w:docPartBody>
    </w:docPart>
    <w:docPart>
      <w:docPartPr>
        <w:name w:val="BAD492AC3E0943C7A344FD7ED2A9C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428C5-EBD4-4EED-84A0-3D3436001517}"/>
      </w:docPartPr>
      <w:docPartBody>
        <w:p w:rsidR="00141CA5" w:rsidRDefault="00117E02" w:rsidP="00117E02">
          <w:pPr>
            <w:pStyle w:val="BAD492AC3E0943C7A344FD7ED2A9C21D"/>
          </w:pPr>
          <w:r w:rsidRPr="006A1BCE">
            <w:rPr>
              <w:rStyle w:val="Zstupntext"/>
            </w:rPr>
            <w:t>[Komentáře]</w:t>
          </w:r>
        </w:p>
      </w:docPartBody>
    </w:docPart>
    <w:docPart>
      <w:docPartPr>
        <w:name w:val="A037EBCBAA2447D29695B7E4F36003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12DE74-3E2D-4606-8186-6FAD1604FE6A}"/>
      </w:docPartPr>
      <w:docPartBody>
        <w:p w:rsidR="00141CA5" w:rsidRDefault="00117E02" w:rsidP="00117E02">
          <w:pPr>
            <w:pStyle w:val="A037EBCBAA2447D29695B7E4F36003A0"/>
          </w:pPr>
          <w:r w:rsidRPr="00EA0A79">
            <w:rPr>
              <w:rStyle w:val="Zstupntext"/>
            </w:rPr>
            <w:t>[Stav]</w:t>
          </w:r>
        </w:p>
      </w:docPartBody>
    </w:docPart>
    <w:docPart>
      <w:docPartPr>
        <w:name w:val="9E495C89DBFE4ED2877CC117C1BB9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2A45E-1351-4C4C-806A-5EE17C7C2A39}"/>
      </w:docPartPr>
      <w:docPartBody>
        <w:p w:rsidR="003D09A2" w:rsidRDefault="00645393" w:rsidP="00645393">
          <w:pPr>
            <w:pStyle w:val="9E495C89DBFE4ED2877CC117C1BB962A"/>
          </w:pPr>
          <w:r w:rsidRPr="006A1BCE">
            <w:rPr>
              <w:rStyle w:val="Zstupntext"/>
            </w:rPr>
            <w:t>[Název]</w:t>
          </w:r>
        </w:p>
      </w:docPartBody>
    </w:docPart>
    <w:docPart>
      <w:docPartPr>
        <w:name w:val="E91D0AC96EDD4A5794E9AAFB1E30A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73009-2B78-4F4F-97D8-BDF47CF7989B}"/>
      </w:docPartPr>
      <w:docPartBody>
        <w:p w:rsidR="003D09A2" w:rsidRDefault="00645393" w:rsidP="00645393">
          <w:pPr>
            <w:pStyle w:val="E91D0AC96EDD4A5794E9AAFB1E30ACAA"/>
          </w:pPr>
          <w:r w:rsidRPr="006A1BCE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02"/>
    <w:rsid w:val="000C5C81"/>
    <w:rsid w:val="000F0936"/>
    <w:rsid w:val="00117E02"/>
    <w:rsid w:val="00141CA5"/>
    <w:rsid w:val="00146BEE"/>
    <w:rsid w:val="00365D63"/>
    <w:rsid w:val="003D09A2"/>
    <w:rsid w:val="004E3BFB"/>
    <w:rsid w:val="005B2637"/>
    <w:rsid w:val="00645393"/>
    <w:rsid w:val="00741CDA"/>
    <w:rsid w:val="007B2278"/>
    <w:rsid w:val="00B212DD"/>
    <w:rsid w:val="00E02B78"/>
    <w:rsid w:val="00E3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5393"/>
    <w:rPr>
      <w:color w:val="808080"/>
    </w:rPr>
  </w:style>
  <w:style w:type="paragraph" w:customStyle="1" w:styleId="4B6F7364ABB24B13A9D5B8258EF9F172">
    <w:name w:val="4B6F7364ABB24B13A9D5B8258EF9F172"/>
    <w:rsid w:val="00117E02"/>
  </w:style>
  <w:style w:type="paragraph" w:customStyle="1" w:styleId="62BD4A1042F0488FBEF69B750CEF8318">
    <w:name w:val="62BD4A1042F0488FBEF69B750CEF8318"/>
    <w:rsid w:val="00117E02"/>
  </w:style>
  <w:style w:type="paragraph" w:customStyle="1" w:styleId="9E495C89DBFE4ED2877CC117C1BB962A">
    <w:name w:val="9E495C89DBFE4ED2877CC117C1BB962A"/>
    <w:rsid w:val="00645393"/>
  </w:style>
  <w:style w:type="paragraph" w:customStyle="1" w:styleId="E91D0AC96EDD4A5794E9AAFB1E30ACAA">
    <w:name w:val="E91D0AC96EDD4A5794E9AAFB1E30ACAA"/>
    <w:rsid w:val="00645393"/>
  </w:style>
  <w:style w:type="paragraph" w:customStyle="1" w:styleId="DB47DAE2BF8C454BB8424C1598854678">
    <w:name w:val="DB47DAE2BF8C454BB8424C1598854678"/>
    <w:rsid w:val="00645393"/>
  </w:style>
  <w:style w:type="paragraph" w:customStyle="1" w:styleId="BCB7AC5D90A947468D9695C61982614B">
    <w:name w:val="BCB7AC5D90A947468D9695C61982614B"/>
    <w:rsid w:val="00117E02"/>
  </w:style>
  <w:style w:type="paragraph" w:customStyle="1" w:styleId="4E2059A9578D44E89D26FFA6671692A5">
    <w:name w:val="4E2059A9578D44E89D26FFA6671692A5"/>
    <w:rsid w:val="00117E02"/>
  </w:style>
  <w:style w:type="paragraph" w:customStyle="1" w:styleId="BAD492AC3E0943C7A344FD7ED2A9C21D">
    <w:name w:val="BAD492AC3E0943C7A344FD7ED2A9C21D"/>
    <w:rsid w:val="00117E02"/>
  </w:style>
  <w:style w:type="paragraph" w:customStyle="1" w:styleId="A037EBCBAA2447D29695B7E4F36003A0">
    <w:name w:val="A037EBCBAA2447D29695B7E4F36003A0"/>
    <w:rsid w:val="00117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E0C21-F14C-4F1C-AE26-1511F8FB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14428</TotalTime>
  <Pages>15</Pages>
  <Words>4405</Words>
  <Characters>25993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„ZŠ Brno, Hroznová 1, p.o., objekt Hlinky 146 – rekonstrukce školní jídelny – výdejny – zpracování dokumentace pro provádění stavby“</vt:lpstr>
      <vt:lpstr/>
    </vt:vector>
  </TitlesOfParts>
  <Company/>
  <LinksUpToDate>false</LinksUpToDate>
  <CharactersWithSpaces>30338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„ZŠ Brno, Hroznová 1, p.o., objekt Hlinky 146 – rekonstrukce školní jídelny – výdejny – zpracování dokumentace pro provádění stavby“</dc:title>
  <dc:subject/>
  <dc:creator>Nonik</dc:creator>
  <dc:description>Dokumentace pro provedení stavby (DPS)</dc:description>
  <cp:lastModifiedBy>Office</cp:lastModifiedBy>
  <cp:revision>108</cp:revision>
  <cp:lastPrinted>2023-04-03T11:23:00Z</cp:lastPrinted>
  <dcterms:created xsi:type="dcterms:W3CDTF">2018-01-14T16:45:00Z</dcterms:created>
  <dcterms:modified xsi:type="dcterms:W3CDTF">2023-04-19T07:02:00Z</dcterms:modified>
  <cp:contentStatus>D.1.4.3.1 - TECHNICKÁ ZPRÁVA (ZTI)</cp:contentStatus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